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E2D84A" w14:textId="77777777" w:rsidR="00620C77" w:rsidRPr="00956739" w:rsidRDefault="00620C77" w:rsidP="00620C77">
      <w:pPr>
        <w:rPr>
          <w:rFonts w:ascii="ＭＳ ゴシック" w:eastAsia="ＭＳ ゴシック" w:hAnsi="ＭＳ ゴシック"/>
          <w:b/>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646CFD92" wp14:editId="4448C239">
                <wp:simplePos x="0" y="0"/>
                <wp:positionH relativeFrom="column">
                  <wp:posOffset>4547235</wp:posOffset>
                </wp:positionH>
                <wp:positionV relativeFrom="paragraph">
                  <wp:posOffset>-35560</wp:posOffset>
                </wp:positionV>
                <wp:extent cx="1457325" cy="2476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D3BC9" w14:textId="77777777" w:rsidR="00620C77" w:rsidRPr="00CE0492" w:rsidRDefault="00620C77" w:rsidP="00620C77">
                            <w:pPr>
                              <w:rPr>
                                <w:rFonts w:ascii="ＭＳ ゴシック" w:eastAsia="ＭＳ ゴシック" w:hAnsi="ＭＳ ゴシック"/>
                              </w:rPr>
                            </w:pPr>
                            <w:r w:rsidRPr="00CE0492">
                              <w:rPr>
                                <w:rFonts w:ascii="ＭＳ ゴシック" w:eastAsia="ＭＳ ゴシック" w:hAnsi="ＭＳ ゴシック" w:hint="eastAsia"/>
                              </w:rPr>
                              <w:t>【</w:t>
                            </w:r>
                            <w:r>
                              <w:rPr>
                                <w:rFonts w:ascii="ＭＳ ゴシック" w:eastAsia="ＭＳ ゴシック" w:hAnsi="ＭＳ ゴシック" w:hint="eastAsia"/>
                              </w:rPr>
                              <w:t>継続</w:t>
                            </w:r>
                            <w:r w:rsidRPr="00CE0492">
                              <w:rPr>
                                <w:rFonts w:ascii="ＭＳ ゴシック" w:eastAsia="ＭＳ ゴシック" w:hAnsi="ＭＳ ゴシック" w:hint="eastAsia"/>
                              </w:rPr>
                              <w:t>】</w:t>
                            </w:r>
                            <w:r>
                              <w:rPr>
                                <w:rFonts w:ascii="ＭＳ ゴシック" w:eastAsia="ＭＳ ゴシック" w:hAnsi="ＭＳ ゴシック" w:hint="eastAsia"/>
                              </w:rPr>
                              <w:t>R.２～R.３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46CFD92" id="_x0000_t202" coordsize="21600,21600" o:spt="202" path="m,l,21600r21600,l21600,xe">
                <v:stroke joinstyle="miter"/>
                <v:path gradientshapeok="t" o:connecttype="rect"/>
              </v:shapetype>
              <v:shape id="Text Box 2" o:spid="_x0000_s1026" type="#_x0000_t202" style="position:absolute;left:0;text-align:left;margin-left:358.05pt;margin-top:-2.8pt;width:114.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wvggIAAA0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" stroked="f">
                <v:textbox inset="5.85pt,.7pt,5.85pt,.7pt">
                  <w:txbxContent>
                    <w:p w14:paraId="29FD3BC9" w14:textId="77777777" w:rsidR="00620C77" w:rsidRPr="00CE0492" w:rsidRDefault="00620C77" w:rsidP="00620C77">
                      <w:pPr>
                        <w:rPr>
                          <w:rFonts w:ascii="ＭＳ ゴシック" w:eastAsia="ＭＳ ゴシック" w:hAnsi="ＭＳ ゴシック"/>
                        </w:rPr>
                      </w:pPr>
                      <w:r w:rsidRPr="00CE0492">
                        <w:rPr>
                          <w:rFonts w:ascii="ＭＳ ゴシック" w:eastAsia="ＭＳ ゴシック" w:hAnsi="ＭＳ ゴシック" w:hint="eastAsia"/>
                        </w:rPr>
                        <w:t>【</w:t>
                      </w:r>
                      <w:r>
                        <w:rPr>
                          <w:rFonts w:ascii="ＭＳ ゴシック" w:eastAsia="ＭＳ ゴシック" w:hAnsi="ＭＳ ゴシック" w:hint="eastAsia"/>
                        </w:rPr>
                        <w:t>継続</w:t>
                      </w:r>
                      <w:r w:rsidRPr="00CE0492">
                        <w:rPr>
                          <w:rFonts w:ascii="ＭＳ ゴシック" w:eastAsia="ＭＳ ゴシック" w:hAnsi="ＭＳ ゴシック" w:hint="eastAsia"/>
                        </w:rPr>
                        <w:t>】</w:t>
                      </w:r>
                      <w:r>
                        <w:rPr>
                          <w:rFonts w:ascii="ＭＳ ゴシック" w:eastAsia="ＭＳ ゴシック" w:hAnsi="ＭＳ ゴシック" w:hint="eastAsia"/>
                        </w:rPr>
                        <w:t>R.２～R.３</w:t>
                      </w:r>
                    </w:p>
                  </w:txbxContent>
                </v:textbox>
              </v:shape>
            </w:pict>
          </mc:Fallback>
        </mc:AlternateContent>
      </w:r>
      <w:r w:rsidRPr="00956739">
        <w:rPr>
          <w:rFonts w:ascii="ＭＳ ゴシック" w:eastAsia="ＭＳ ゴシック" w:hAnsi="ＭＳ ゴシック" w:hint="eastAsia"/>
          <w:b/>
        </w:rPr>
        <w:t>様式</w:t>
      </w:r>
      <w:r>
        <w:rPr>
          <w:rFonts w:ascii="ＭＳ ゴシック" w:eastAsia="ＭＳ ゴシック" w:hAnsi="ＭＳ ゴシック" w:hint="eastAsia"/>
          <w:b/>
        </w:rPr>
        <w:t>２－３</w:t>
      </w:r>
    </w:p>
    <w:p w14:paraId="41905AEF" w14:textId="77777777" w:rsidR="00620C77" w:rsidRDefault="00620C77" w:rsidP="00620C77">
      <w:pPr>
        <w:spacing w:line="261" w:lineRule="exact"/>
        <w:jc w:val="center"/>
        <w:rPr>
          <w:rFonts w:ascii="ＭＳ ゴシック" w:eastAsia="ＭＳ ゴシック" w:hAnsi="ＭＳ ゴシック"/>
          <w:sz w:val="22"/>
        </w:rPr>
      </w:pPr>
    </w:p>
    <w:p w14:paraId="59FD6AAC" w14:textId="77777777" w:rsidR="00620C77" w:rsidRPr="00ED144C" w:rsidRDefault="00620C77" w:rsidP="00620C77">
      <w:pPr>
        <w:spacing w:line="261" w:lineRule="exact"/>
        <w:jc w:val="center"/>
      </w:pPr>
      <w:r>
        <w:rPr>
          <w:rFonts w:ascii="ＭＳ ゴシック" w:eastAsia="ＭＳ ゴシック" w:hAnsi="ＭＳ ゴシック" w:hint="eastAsia"/>
          <w:sz w:val="22"/>
        </w:rPr>
        <w:t>令和３年度教育課程研究指定校事業実施計画書</w:t>
      </w:r>
    </w:p>
    <w:p w14:paraId="69F23F3E" w14:textId="03A00B70" w:rsidR="00620C77" w:rsidRDefault="00620C77" w:rsidP="00620C77">
      <w:pPr>
        <w:spacing w:line="261" w:lineRule="exact"/>
        <w:jc w:val="center"/>
      </w:pPr>
      <w:r>
        <w:rPr>
          <w:rFonts w:ascii="ＭＳ ゴシック" w:eastAsia="ＭＳ ゴシック" w:hAnsi="ＭＳ ゴシック"/>
          <w:sz w:val="22"/>
        </w:rPr>
        <w:t xml:space="preserve">― </w:t>
      </w:r>
      <w:r>
        <w:rPr>
          <w:rFonts w:ascii="ＭＳ ゴシック" w:eastAsia="ＭＳ ゴシック" w:hAnsi="ＭＳ ゴシック"/>
          <w:w w:val="200"/>
          <w:sz w:val="22"/>
        </w:rPr>
        <w:t>研究課題</w:t>
      </w:r>
      <w:r>
        <w:rPr>
          <w:rFonts w:ascii="ＭＳ ゴシック" w:eastAsia="ＭＳ ゴシック" w:hAnsi="ＭＳ ゴシック" w:hint="eastAsia"/>
          <w:w w:val="200"/>
          <w:sz w:val="22"/>
        </w:rPr>
        <w:t>１　高等学校</w:t>
      </w:r>
      <w:r>
        <w:rPr>
          <w:rFonts w:ascii="ＭＳ ゴシック" w:eastAsia="ＭＳ ゴシック" w:hAnsi="ＭＳ ゴシック"/>
          <w:sz w:val="22"/>
        </w:rPr>
        <w:t>―</w:t>
      </w:r>
    </w:p>
    <w:p w14:paraId="0D7129E8" w14:textId="77777777" w:rsidR="00620C77" w:rsidRDefault="00620C77" w:rsidP="00620C77">
      <w:pPr>
        <w:spacing w:line="241" w:lineRule="exact"/>
      </w:pPr>
    </w:p>
    <w:tbl>
      <w:tblPr>
        <w:tblW w:w="0" w:type="auto"/>
        <w:tblInd w:w="99" w:type="dxa"/>
        <w:tblLayout w:type="fixed"/>
        <w:tblCellMar>
          <w:left w:w="0" w:type="dxa"/>
          <w:right w:w="0" w:type="dxa"/>
        </w:tblCellMar>
        <w:tblLook w:val="0000" w:firstRow="0" w:lastRow="0" w:firstColumn="0" w:lastColumn="0" w:noHBand="0" w:noVBand="0"/>
      </w:tblPr>
      <w:tblGrid>
        <w:gridCol w:w="2500"/>
        <w:gridCol w:w="800"/>
        <w:gridCol w:w="2400"/>
        <w:gridCol w:w="3889"/>
      </w:tblGrid>
      <w:tr w:rsidR="00620C77" w14:paraId="4EC48DF9" w14:textId="77777777" w:rsidTr="004B6645">
        <w:trPr>
          <w:trHeight w:val="291"/>
        </w:trPr>
        <w:tc>
          <w:tcPr>
            <w:tcW w:w="2500" w:type="dxa"/>
            <w:vMerge w:val="restart"/>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496170D6" w14:textId="77777777" w:rsidR="00620C77" w:rsidRPr="000B5127" w:rsidRDefault="00620C77" w:rsidP="004B6645">
            <w:pPr>
              <w:spacing w:line="241" w:lineRule="exact"/>
              <w:jc w:val="center"/>
            </w:pPr>
            <w:r>
              <w:rPr>
                <w:color w:val="000000"/>
                <w:sz w:val="20"/>
              </w:rPr>
              <w:t>都道府県・指定都市番号</w:t>
            </w:r>
          </w:p>
        </w:tc>
        <w:tc>
          <w:tcPr>
            <w:tcW w:w="800" w:type="dxa"/>
            <w:vMerge w:val="restart"/>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3A32AD7D" w14:textId="77777777" w:rsidR="00620C77" w:rsidRPr="000B5127" w:rsidRDefault="00620C77" w:rsidP="004B6645">
            <w:pPr>
              <w:jc w:val="center"/>
            </w:pPr>
            <w:r>
              <w:rPr>
                <w:rFonts w:hint="eastAsia"/>
              </w:rPr>
              <w:t>３６</w:t>
            </w:r>
          </w:p>
        </w:tc>
        <w:tc>
          <w:tcPr>
            <w:tcW w:w="2400" w:type="dxa"/>
            <w:vMerge w:val="restart"/>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453675E4" w14:textId="77777777" w:rsidR="00620C77" w:rsidRPr="000B5127" w:rsidRDefault="00620C77" w:rsidP="004B6645">
            <w:pPr>
              <w:spacing w:line="241" w:lineRule="exact"/>
              <w:jc w:val="center"/>
            </w:pPr>
            <w:r>
              <w:rPr>
                <w:color w:val="000000"/>
              </w:rPr>
              <w:t>都道府県・指定都市名</w:t>
            </w:r>
          </w:p>
        </w:tc>
        <w:tc>
          <w:tcPr>
            <w:tcW w:w="3889" w:type="dxa"/>
            <w:vMerge w:val="restart"/>
            <w:tcBorders>
              <w:top w:val="single" w:sz="12" w:space="0" w:color="auto"/>
              <w:left w:val="single" w:sz="4" w:space="0" w:color="000000"/>
              <w:bottom w:val="single" w:sz="12" w:space="0" w:color="auto"/>
              <w:right w:val="single" w:sz="12" w:space="0" w:color="auto"/>
            </w:tcBorders>
            <w:tcMar>
              <w:left w:w="49" w:type="dxa"/>
              <w:right w:w="49" w:type="dxa"/>
            </w:tcMar>
            <w:vAlign w:val="center"/>
          </w:tcPr>
          <w:p w14:paraId="555591BB" w14:textId="77777777" w:rsidR="00620C77" w:rsidRDefault="00620C77" w:rsidP="004B6645">
            <w:pPr>
              <w:jc w:val="center"/>
            </w:pPr>
            <w:r>
              <w:rPr>
                <w:rFonts w:hint="eastAsia"/>
              </w:rPr>
              <w:t>徳島県</w:t>
            </w:r>
          </w:p>
        </w:tc>
      </w:tr>
      <w:tr w:rsidR="00620C77" w14:paraId="1BABDEE4" w14:textId="77777777" w:rsidTr="004B6645">
        <w:trPr>
          <w:trHeight w:val="291"/>
        </w:trPr>
        <w:tc>
          <w:tcPr>
            <w:tcW w:w="2500" w:type="dxa"/>
            <w:vMerge/>
            <w:tcBorders>
              <w:top w:val="single" w:sz="4" w:space="0" w:color="000000"/>
              <w:left w:val="single" w:sz="12" w:space="0" w:color="auto"/>
              <w:bottom w:val="single" w:sz="12" w:space="0" w:color="auto"/>
              <w:right w:val="single" w:sz="4" w:space="0" w:color="000000"/>
            </w:tcBorders>
            <w:tcMar>
              <w:left w:w="49" w:type="dxa"/>
              <w:right w:w="49" w:type="dxa"/>
            </w:tcMar>
          </w:tcPr>
          <w:p w14:paraId="65875788" w14:textId="77777777" w:rsidR="00620C77" w:rsidRDefault="00620C77" w:rsidP="004B6645"/>
        </w:tc>
        <w:tc>
          <w:tcPr>
            <w:tcW w:w="800" w:type="dxa"/>
            <w:vMerge/>
            <w:tcBorders>
              <w:top w:val="single" w:sz="4" w:space="0" w:color="000000"/>
              <w:left w:val="single" w:sz="4" w:space="0" w:color="000000"/>
              <w:bottom w:val="single" w:sz="12" w:space="0" w:color="auto"/>
              <w:right w:val="single" w:sz="4" w:space="0" w:color="000000"/>
            </w:tcBorders>
            <w:tcMar>
              <w:left w:w="49" w:type="dxa"/>
              <w:right w:w="49" w:type="dxa"/>
            </w:tcMar>
          </w:tcPr>
          <w:p w14:paraId="1435E097" w14:textId="77777777" w:rsidR="00620C77" w:rsidRDefault="00620C77" w:rsidP="004B6645"/>
        </w:tc>
        <w:tc>
          <w:tcPr>
            <w:tcW w:w="2400" w:type="dxa"/>
            <w:vMerge/>
            <w:tcBorders>
              <w:top w:val="single" w:sz="4" w:space="0" w:color="000000"/>
              <w:left w:val="single" w:sz="4" w:space="0" w:color="000000"/>
              <w:bottom w:val="single" w:sz="12" w:space="0" w:color="auto"/>
              <w:right w:val="single" w:sz="4" w:space="0" w:color="000000"/>
            </w:tcBorders>
            <w:tcMar>
              <w:left w:w="49" w:type="dxa"/>
              <w:right w:w="49" w:type="dxa"/>
            </w:tcMar>
          </w:tcPr>
          <w:p w14:paraId="71F5AEB5" w14:textId="77777777" w:rsidR="00620C77" w:rsidRDefault="00620C77" w:rsidP="004B6645"/>
        </w:tc>
        <w:tc>
          <w:tcPr>
            <w:tcW w:w="3889" w:type="dxa"/>
            <w:vMerge/>
            <w:tcBorders>
              <w:top w:val="single" w:sz="4" w:space="0" w:color="000000"/>
              <w:left w:val="single" w:sz="4" w:space="0" w:color="000000"/>
              <w:bottom w:val="single" w:sz="12" w:space="0" w:color="auto"/>
              <w:right w:val="single" w:sz="12" w:space="0" w:color="auto"/>
            </w:tcBorders>
            <w:tcMar>
              <w:left w:w="49" w:type="dxa"/>
              <w:right w:w="49" w:type="dxa"/>
            </w:tcMar>
          </w:tcPr>
          <w:p w14:paraId="793C5C3F" w14:textId="77777777" w:rsidR="00620C77" w:rsidRDefault="00620C77" w:rsidP="004B6645"/>
        </w:tc>
      </w:tr>
    </w:tbl>
    <w:p w14:paraId="2B928A00" w14:textId="77777777" w:rsidR="00620C77" w:rsidRDefault="00620C77" w:rsidP="00620C77">
      <w:pPr>
        <w:spacing w:line="217" w:lineRule="exact"/>
        <w:jc w:val="right"/>
      </w:pPr>
      <w:r>
        <w:rPr>
          <w:noProof/>
        </w:rPr>
        <mc:AlternateContent>
          <mc:Choice Requires="wps">
            <w:drawing>
              <wp:anchor distT="0" distB="0" distL="114300" distR="114300" simplePos="0" relativeHeight="251662336" behindDoc="0" locked="0" layoutInCell="1" allowOverlap="1" wp14:anchorId="364FEC09" wp14:editId="331EDB41">
                <wp:simplePos x="0" y="0"/>
                <wp:positionH relativeFrom="column">
                  <wp:posOffset>4585335</wp:posOffset>
                </wp:positionH>
                <wp:positionV relativeFrom="paragraph">
                  <wp:posOffset>97155</wp:posOffset>
                </wp:positionV>
                <wp:extent cx="457200" cy="209550"/>
                <wp:effectExtent l="0" t="0" r="19050" b="19050"/>
                <wp:wrapNone/>
                <wp:docPr id="4" name="楕円 4"/>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8C85762" id="楕円 4" o:spid="_x0000_s1026" style="position:absolute;left:0;text-align:left;margin-left:361.05pt;margin-top:7.65pt;width:36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" filled="f" strokecolor="windowText" strokeweight="1pt">
                <v:stroke joinstyle="miter"/>
              </v:oval>
            </w:pict>
          </mc:Fallback>
        </mc:AlternateContent>
      </w:r>
    </w:p>
    <w:p w14:paraId="2FC4EC2E" w14:textId="77777777" w:rsidR="00620C77" w:rsidRDefault="00620C77" w:rsidP="00620C77">
      <w:pPr>
        <w:spacing w:line="217" w:lineRule="exact"/>
        <w:jc w:val="right"/>
      </w:pPr>
      <w:r>
        <w:t>公立</w:t>
      </w:r>
      <w:r>
        <w:t xml:space="preserve"> </w:t>
      </w:r>
      <w:r>
        <w:t>・</w:t>
      </w:r>
      <w:r>
        <w:t xml:space="preserve"> </w:t>
      </w:r>
      <w:r>
        <w:t>国立</w:t>
      </w:r>
      <w:r>
        <w:t xml:space="preserve"> </w:t>
      </w:r>
      <w:r>
        <w:rPr>
          <w:sz w:val="16"/>
        </w:rPr>
        <w:t>（</w:t>
      </w:r>
      <w:r>
        <w:rPr>
          <w:sz w:val="16"/>
        </w:rPr>
        <w:t>○</w:t>
      </w:r>
      <w:r>
        <w:rPr>
          <w:sz w:val="16"/>
        </w:rPr>
        <w:t>で囲む）</w:t>
      </w:r>
    </w:p>
    <w:p w14:paraId="30A573CF" w14:textId="77777777" w:rsidR="00620C77" w:rsidRPr="00172BDB" w:rsidRDefault="00620C77" w:rsidP="00620C77">
      <w:pPr>
        <w:spacing w:line="241" w:lineRule="exact"/>
      </w:pPr>
      <w:r w:rsidRPr="00172BDB">
        <w:t>１　研究指定</w:t>
      </w:r>
      <w:r w:rsidRPr="00172BDB">
        <w:rPr>
          <w:rFonts w:hint="eastAsia"/>
        </w:rPr>
        <w:t>校</w:t>
      </w:r>
      <w:r w:rsidRPr="00172BDB">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694"/>
        <w:gridCol w:w="695"/>
        <w:gridCol w:w="694"/>
        <w:gridCol w:w="809"/>
        <w:gridCol w:w="1252"/>
        <w:gridCol w:w="688"/>
        <w:gridCol w:w="1134"/>
        <w:gridCol w:w="2220"/>
      </w:tblGrid>
      <w:tr w:rsidR="00620C77" w:rsidRPr="00172BDB" w14:paraId="6051F2E4" w14:textId="77777777" w:rsidTr="004B6645">
        <w:trPr>
          <w:trHeight w:val="682"/>
        </w:trPr>
        <w:tc>
          <w:tcPr>
            <w:tcW w:w="1332" w:type="dxa"/>
            <w:tcBorders>
              <w:top w:val="single" w:sz="12" w:space="0" w:color="auto"/>
              <w:left w:val="single" w:sz="12" w:space="0" w:color="auto"/>
            </w:tcBorders>
            <w:shd w:val="clear" w:color="auto" w:fill="auto"/>
            <w:vAlign w:val="center"/>
          </w:tcPr>
          <w:p w14:paraId="56589088" w14:textId="77777777" w:rsidR="00620C77" w:rsidRPr="00172BDB" w:rsidRDefault="00620C77" w:rsidP="004B6645">
            <w:pPr>
              <w:jc w:val="center"/>
              <w:rPr>
                <w:sz w:val="18"/>
                <w:szCs w:val="18"/>
              </w:rPr>
            </w:pPr>
            <w:r w:rsidRPr="00172BDB">
              <w:rPr>
                <w:sz w:val="18"/>
                <w:szCs w:val="18"/>
              </w:rPr>
              <w:t>ふ</w:t>
            </w:r>
            <w:r w:rsidRPr="00172BDB">
              <w:rPr>
                <w:sz w:val="18"/>
                <w:szCs w:val="18"/>
              </w:rPr>
              <w:t xml:space="preserve"> </w:t>
            </w:r>
            <w:r w:rsidRPr="00172BDB">
              <w:rPr>
                <w:sz w:val="18"/>
                <w:szCs w:val="18"/>
              </w:rPr>
              <w:t>り</w:t>
            </w:r>
            <w:r w:rsidRPr="00172BDB">
              <w:rPr>
                <w:sz w:val="18"/>
                <w:szCs w:val="18"/>
              </w:rPr>
              <w:t xml:space="preserve"> </w:t>
            </w:r>
            <w:r w:rsidRPr="00172BDB">
              <w:rPr>
                <w:sz w:val="18"/>
                <w:szCs w:val="18"/>
              </w:rPr>
              <w:t>が</w:t>
            </w:r>
            <w:r w:rsidRPr="00172BDB">
              <w:rPr>
                <w:sz w:val="18"/>
                <w:szCs w:val="18"/>
              </w:rPr>
              <w:t xml:space="preserve"> </w:t>
            </w:r>
            <w:r w:rsidRPr="00172BDB">
              <w:rPr>
                <w:sz w:val="18"/>
                <w:szCs w:val="18"/>
              </w:rPr>
              <w:t>な</w:t>
            </w:r>
          </w:p>
          <w:p w14:paraId="1EADA46C" w14:textId="77777777" w:rsidR="00620C77" w:rsidRPr="00172BDB" w:rsidRDefault="00620C77" w:rsidP="004B6645">
            <w:pPr>
              <w:jc w:val="center"/>
            </w:pPr>
            <w:r w:rsidRPr="00172BDB">
              <w:t>学　校　名</w:t>
            </w:r>
          </w:p>
        </w:tc>
        <w:tc>
          <w:tcPr>
            <w:tcW w:w="4905" w:type="dxa"/>
            <w:gridSpan w:val="6"/>
            <w:tcBorders>
              <w:top w:val="single" w:sz="12" w:space="0" w:color="auto"/>
            </w:tcBorders>
            <w:shd w:val="clear" w:color="auto" w:fill="auto"/>
          </w:tcPr>
          <w:p w14:paraId="0689961C" w14:textId="77777777" w:rsidR="00620C77" w:rsidRPr="00051255" w:rsidRDefault="00620C77" w:rsidP="004B6645">
            <w:pPr>
              <w:widowControl/>
              <w:jc w:val="left"/>
              <w:rPr>
                <w:sz w:val="16"/>
                <w:szCs w:val="16"/>
              </w:rPr>
            </w:pPr>
            <w:r>
              <w:t xml:space="preserve">　　</w:t>
            </w:r>
            <w:r w:rsidRPr="00051255">
              <w:rPr>
                <w:rFonts w:hint="eastAsia"/>
                <w:sz w:val="16"/>
                <w:szCs w:val="16"/>
              </w:rPr>
              <w:t>とくしまけんりつ　わきまち</w:t>
            </w:r>
            <w:r>
              <w:rPr>
                <w:rFonts w:hint="eastAsia"/>
                <w:sz w:val="16"/>
                <w:szCs w:val="16"/>
              </w:rPr>
              <w:t>こうとうがっこう</w:t>
            </w:r>
          </w:p>
          <w:p w14:paraId="67505F99" w14:textId="77777777" w:rsidR="00620C77" w:rsidRPr="00172BDB" w:rsidRDefault="00620C77" w:rsidP="004B6645">
            <w:pPr>
              <w:widowControl/>
              <w:ind w:firstLineChars="400" w:firstLine="840"/>
              <w:jc w:val="left"/>
            </w:pPr>
            <w:r>
              <w:rPr>
                <w:rFonts w:hint="eastAsia"/>
              </w:rPr>
              <w:t>徳島県</w:t>
            </w:r>
            <w:r>
              <w:t xml:space="preserve">立　</w:t>
            </w:r>
            <w:r>
              <w:rPr>
                <w:rFonts w:hint="eastAsia"/>
              </w:rPr>
              <w:t>脇町</w:t>
            </w:r>
            <w:r w:rsidRPr="00172BDB">
              <w:t>高等学校</w:t>
            </w:r>
          </w:p>
        </w:tc>
        <w:tc>
          <w:tcPr>
            <w:tcW w:w="1134" w:type="dxa"/>
            <w:tcBorders>
              <w:top w:val="single" w:sz="12" w:space="0" w:color="auto"/>
            </w:tcBorders>
            <w:shd w:val="clear" w:color="auto" w:fill="auto"/>
            <w:vAlign w:val="center"/>
          </w:tcPr>
          <w:p w14:paraId="11706FF7" w14:textId="77777777" w:rsidR="00620C77" w:rsidRPr="00172BDB" w:rsidRDefault="00620C77" w:rsidP="004B6645">
            <w:pPr>
              <w:jc w:val="center"/>
            </w:pPr>
            <w:r w:rsidRPr="00172BDB">
              <w:ruby>
                <w:rubyPr>
                  <w:rubyAlign w:val="distributeSpace"/>
                  <w:hps w:val="10"/>
                  <w:hpsRaise w:val="18"/>
                  <w:hpsBaseText w:val="21"/>
                  <w:lid w:val="ja-JP"/>
                </w:rubyPr>
                <w:rt>
                  <w:r w:rsidR="00620C77" w:rsidRPr="00172BDB">
                    <w:rPr>
                      <w:rFonts w:ascii="ＭＳ 明朝" w:hAnsi="ＭＳ 明朝"/>
                      <w:sz w:val="10"/>
                    </w:rPr>
                    <w:t>ふりがな</w:t>
                  </w:r>
                </w:rt>
                <w:rubyBase>
                  <w:r w:rsidR="00620C77" w:rsidRPr="00172BDB">
                    <w:t>校長氏名</w:t>
                  </w:r>
                </w:rubyBase>
              </w:ruby>
            </w:r>
          </w:p>
        </w:tc>
        <w:tc>
          <w:tcPr>
            <w:tcW w:w="2268" w:type="dxa"/>
            <w:tcBorders>
              <w:top w:val="single" w:sz="12" w:space="0" w:color="auto"/>
              <w:right w:val="single" w:sz="12" w:space="0" w:color="auto"/>
            </w:tcBorders>
            <w:shd w:val="clear" w:color="auto" w:fill="auto"/>
            <w:vAlign w:val="center"/>
          </w:tcPr>
          <w:p w14:paraId="2184021E" w14:textId="77777777" w:rsidR="00620C77" w:rsidRPr="00172BDB" w:rsidRDefault="00620C77" w:rsidP="004B6645">
            <w:pPr>
              <w:jc w:val="center"/>
            </w:pPr>
            <w:r>
              <w:ruby>
                <w:rubyPr>
                  <w:rubyAlign w:val="distributeSpace"/>
                  <w:hps w:val="10"/>
                  <w:hpsRaise w:val="18"/>
                  <w:hpsBaseText w:val="21"/>
                  <w:lid w:val="ja-JP"/>
                </w:rubyPr>
                <w:rt>
                  <w:r w:rsidR="00620C77" w:rsidRPr="00051255">
                    <w:rPr>
                      <w:rFonts w:ascii="ＭＳ 明朝" w:hAnsi="ＭＳ 明朝" w:hint="eastAsia"/>
                      <w:sz w:val="10"/>
                    </w:rPr>
                    <w:t>ふじかわ</w:t>
                  </w:r>
                </w:rt>
                <w:rubyBase>
                  <w:r w:rsidR="00620C77">
                    <w:rPr>
                      <w:rFonts w:hint="eastAsia"/>
                    </w:rPr>
                    <w:t>藤川</w:t>
                  </w:r>
                </w:rubyBase>
              </w:ruby>
            </w:r>
            <w:r>
              <w:rPr>
                <w:rFonts w:hint="eastAsia"/>
              </w:rPr>
              <w:t xml:space="preserve">　</w:t>
            </w:r>
            <w:r>
              <w:ruby>
                <w:rubyPr>
                  <w:rubyAlign w:val="distributeSpace"/>
                  <w:hps w:val="10"/>
                  <w:hpsRaise w:val="18"/>
                  <w:hpsBaseText w:val="21"/>
                  <w:lid w:val="ja-JP"/>
                </w:rubyPr>
                <w:rt>
                  <w:r w:rsidR="00620C77" w:rsidRPr="00051255">
                    <w:rPr>
                      <w:rFonts w:ascii="ＭＳ 明朝" w:hAnsi="ＭＳ 明朝" w:hint="eastAsia"/>
                      <w:sz w:val="10"/>
                    </w:rPr>
                    <w:t>まさき</w:t>
                  </w:r>
                </w:rt>
                <w:rubyBase>
                  <w:r w:rsidR="00620C77">
                    <w:rPr>
                      <w:rFonts w:hint="eastAsia"/>
                    </w:rPr>
                    <w:t>正樹</w:t>
                  </w:r>
                </w:rubyBase>
              </w:ruby>
            </w:r>
          </w:p>
        </w:tc>
      </w:tr>
      <w:tr w:rsidR="00620C77" w:rsidRPr="00172BDB" w14:paraId="56CB06BD" w14:textId="77777777" w:rsidTr="004B6645">
        <w:trPr>
          <w:trHeight w:val="712"/>
        </w:trPr>
        <w:tc>
          <w:tcPr>
            <w:tcW w:w="1332" w:type="dxa"/>
            <w:tcBorders>
              <w:left w:val="single" w:sz="12" w:space="0" w:color="auto"/>
              <w:bottom w:val="single" w:sz="12" w:space="0" w:color="auto"/>
            </w:tcBorders>
            <w:shd w:val="clear" w:color="auto" w:fill="auto"/>
            <w:vAlign w:val="center"/>
          </w:tcPr>
          <w:p w14:paraId="42E0054C" w14:textId="77777777" w:rsidR="00620C77" w:rsidRPr="00172BDB" w:rsidRDefault="00620C77" w:rsidP="004B6645">
            <w:pPr>
              <w:jc w:val="center"/>
            </w:pPr>
            <w:r w:rsidRPr="00172BDB">
              <w:t>所　在　地</w:t>
            </w:r>
          </w:p>
        </w:tc>
        <w:tc>
          <w:tcPr>
            <w:tcW w:w="8307" w:type="dxa"/>
            <w:gridSpan w:val="8"/>
            <w:tcBorders>
              <w:bottom w:val="single" w:sz="12" w:space="0" w:color="auto"/>
              <w:right w:val="single" w:sz="12" w:space="0" w:color="auto"/>
            </w:tcBorders>
            <w:shd w:val="clear" w:color="auto" w:fill="auto"/>
          </w:tcPr>
          <w:p w14:paraId="273800BD" w14:textId="77777777" w:rsidR="00620C77" w:rsidRPr="00051255" w:rsidRDefault="00620C77" w:rsidP="004B6645">
            <w:pPr>
              <w:jc w:val="left"/>
            </w:pPr>
            <w:r w:rsidRPr="00172BDB">
              <w:t>〒</w:t>
            </w:r>
            <w:r>
              <w:rPr>
                <w:rFonts w:hint="eastAsia"/>
              </w:rPr>
              <w:t>779-3610</w:t>
            </w:r>
            <w:r>
              <w:rPr>
                <w:rFonts w:hint="eastAsia"/>
              </w:rPr>
              <w:t xml:space="preserve">　徳島県美馬市脇町大字脇町１２７０－２</w:t>
            </w:r>
          </w:p>
          <w:p w14:paraId="2A811B1E" w14:textId="77777777" w:rsidR="00620C77" w:rsidRDefault="00620C77" w:rsidP="004B6645">
            <w:pPr>
              <w:jc w:val="left"/>
            </w:pPr>
            <w:r w:rsidRPr="00172BDB">
              <w:t>電話</w:t>
            </w:r>
            <w:r>
              <w:rPr>
                <w:rFonts w:hint="eastAsia"/>
              </w:rPr>
              <w:t xml:space="preserve"> </w:t>
            </w:r>
            <w:r>
              <w:rPr>
                <w:rFonts w:hint="eastAsia"/>
              </w:rPr>
              <w:t>０８８３－５２－２２０８</w:t>
            </w:r>
            <w:r>
              <w:t xml:space="preserve">　</w:t>
            </w:r>
            <w:r w:rsidRPr="00172BDB">
              <w:t>FAX</w:t>
            </w:r>
            <w:r>
              <w:t xml:space="preserve"> </w:t>
            </w:r>
            <w:r>
              <w:rPr>
                <w:rFonts w:hint="eastAsia"/>
              </w:rPr>
              <w:t>０８８３－５３－９８７５</w:t>
            </w:r>
          </w:p>
          <w:p w14:paraId="35FA1A2D" w14:textId="77777777" w:rsidR="00620C77" w:rsidRPr="00172BDB" w:rsidRDefault="00620C77" w:rsidP="004B6645">
            <w:pPr>
              <w:jc w:val="left"/>
            </w:pPr>
            <w:r w:rsidRPr="00172BDB">
              <w:rPr>
                <w:rFonts w:hint="eastAsia"/>
              </w:rPr>
              <w:t>E</w:t>
            </w:r>
            <w:r w:rsidRPr="00172BDB">
              <w:t>-mail</w:t>
            </w:r>
            <w:r>
              <w:t xml:space="preserve"> wakimachi_hs@mt.tokushima-ec.ed.jp</w:t>
            </w:r>
          </w:p>
        </w:tc>
      </w:tr>
      <w:tr w:rsidR="00620C77" w:rsidRPr="00172BDB" w14:paraId="052E1A31" w14:textId="77777777" w:rsidTr="004B6645">
        <w:tc>
          <w:tcPr>
            <w:tcW w:w="1332" w:type="dxa"/>
            <w:tcBorders>
              <w:top w:val="single" w:sz="12" w:space="0" w:color="auto"/>
              <w:left w:val="single" w:sz="12" w:space="0" w:color="auto"/>
              <w:right w:val="single" w:sz="4" w:space="0" w:color="auto"/>
            </w:tcBorders>
            <w:shd w:val="clear" w:color="auto" w:fill="auto"/>
          </w:tcPr>
          <w:p w14:paraId="45CE6B0F" w14:textId="77777777" w:rsidR="00620C77" w:rsidRPr="00172BDB" w:rsidRDefault="00620C77" w:rsidP="004B6645">
            <w:pPr>
              <w:jc w:val="center"/>
              <w:rPr>
                <w:w w:val="90"/>
              </w:rPr>
            </w:pPr>
            <w:r w:rsidRPr="00172BDB">
              <w:rPr>
                <w:w w:val="90"/>
              </w:rPr>
              <w:t>設置する</w:t>
            </w:r>
          </w:p>
          <w:p w14:paraId="1AEDF598" w14:textId="77777777" w:rsidR="00620C77" w:rsidRPr="00172BDB" w:rsidRDefault="00620C77" w:rsidP="004B6645">
            <w:pPr>
              <w:jc w:val="center"/>
              <w:rPr>
                <w:w w:val="90"/>
              </w:rPr>
            </w:pPr>
            <w:r w:rsidRPr="00172BDB">
              <w:rPr>
                <w:w w:val="90"/>
              </w:rPr>
              <w:t>課程</w:t>
            </w:r>
          </w:p>
          <w:p w14:paraId="35F38536" w14:textId="77777777" w:rsidR="00620C77" w:rsidRPr="00172BDB" w:rsidRDefault="00620C77" w:rsidP="004B6645">
            <w:pPr>
              <w:jc w:val="left"/>
              <w:rPr>
                <w:w w:val="90"/>
              </w:rPr>
            </w:pPr>
            <w:r w:rsidRPr="00172BDB">
              <w:rPr>
                <w:w w:val="90"/>
                <w:sz w:val="16"/>
                <w:szCs w:val="16"/>
              </w:rPr>
              <w:t>（</w:t>
            </w:r>
            <w:r>
              <w:rPr>
                <w:rFonts w:hint="eastAsia"/>
                <w:w w:val="90"/>
                <w:sz w:val="16"/>
                <w:szCs w:val="16"/>
              </w:rPr>
              <w:t>R3</w:t>
            </w:r>
            <w:r w:rsidRPr="00172BDB">
              <w:rPr>
                <w:w w:val="90"/>
                <w:sz w:val="16"/>
                <w:szCs w:val="16"/>
              </w:rPr>
              <w:t>.4.1</w:t>
            </w:r>
            <w:r w:rsidRPr="00172BDB">
              <w:rPr>
                <w:w w:val="90"/>
                <w:sz w:val="16"/>
                <w:szCs w:val="16"/>
              </w:rPr>
              <w:t>見込）</w:t>
            </w:r>
          </w:p>
        </w:tc>
        <w:tc>
          <w:tcPr>
            <w:tcW w:w="4197" w:type="dxa"/>
            <w:gridSpan w:val="5"/>
            <w:tcBorders>
              <w:top w:val="single" w:sz="12" w:space="0" w:color="auto"/>
              <w:left w:val="single" w:sz="4" w:space="0" w:color="auto"/>
            </w:tcBorders>
            <w:shd w:val="clear" w:color="auto" w:fill="auto"/>
            <w:vAlign w:val="center"/>
          </w:tcPr>
          <w:p w14:paraId="5A4A3CE9" w14:textId="77777777" w:rsidR="00620C77" w:rsidRPr="00172BDB" w:rsidRDefault="00620C77" w:rsidP="004B6645">
            <w:pPr>
              <w:ind w:firstLineChars="700" w:firstLine="1470"/>
            </w:pPr>
            <w:r>
              <w:rPr>
                <w:rFonts w:hint="eastAsia"/>
              </w:rPr>
              <w:t>全日制課程</w:t>
            </w:r>
          </w:p>
        </w:tc>
        <w:tc>
          <w:tcPr>
            <w:tcW w:w="4110" w:type="dxa"/>
            <w:gridSpan w:val="3"/>
            <w:vMerge w:val="restart"/>
            <w:tcBorders>
              <w:right w:val="single" w:sz="12" w:space="0" w:color="auto"/>
            </w:tcBorders>
            <w:shd w:val="clear" w:color="auto" w:fill="auto"/>
          </w:tcPr>
          <w:p w14:paraId="6D0F9DBE" w14:textId="77777777" w:rsidR="00620C77" w:rsidRPr="00172BDB" w:rsidRDefault="00620C77" w:rsidP="004B6645">
            <w:pPr>
              <w:jc w:val="left"/>
              <w:rPr>
                <w:w w:val="90"/>
              </w:rPr>
            </w:pPr>
            <w:r w:rsidRPr="00172BDB">
              <w:rPr>
                <w:w w:val="90"/>
                <w:sz w:val="16"/>
                <w:szCs w:val="16"/>
              </w:rPr>
              <w:t>（</w:t>
            </w:r>
            <w:r>
              <w:rPr>
                <w:w w:val="90"/>
                <w:sz w:val="16"/>
                <w:szCs w:val="16"/>
              </w:rPr>
              <w:t>R</w:t>
            </w:r>
            <w:r>
              <w:rPr>
                <w:rFonts w:hint="eastAsia"/>
                <w:w w:val="90"/>
                <w:sz w:val="16"/>
                <w:szCs w:val="16"/>
              </w:rPr>
              <w:t>3</w:t>
            </w:r>
            <w:r w:rsidRPr="00172BDB">
              <w:rPr>
                <w:w w:val="90"/>
                <w:sz w:val="16"/>
                <w:szCs w:val="16"/>
              </w:rPr>
              <w:t>.4.1</w:t>
            </w:r>
            <w:r w:rsidRPr="00172BDB">
              <w:rPr>
                <w:w w:val="90"/>
                <w:sz w:val="16"/>
                <w:szCs w:val="16"/>
              </w:rPr>
              <w:t>見込</w:t>
            </w:r>
            <w:r w:rsidRPr="00172BDB">
              <w:rPr>
                <w:rFonts w:hint="eastAsia"/>
                <w:w w:val="90"/>
                <w:sz w:val="16"/>
                <w:szCs w:val="16"/>
              </w:rPr>
              <w:t>。臨時的任用の者は常勤の者のみ含む</w:t>
            </w:r>
            <w:r w:rsidRPr="00172BDB">
              <w:rPr>
                <w:w w:val="90"/>
                <w:sz w:val="16"/>
                <w:szCs w:val="16"/>
              </w:rPr>
              <w:t>）</w:t>
            </w:r>
          </w:p>
          <w:p w14:paraId="0B237FD5" w14:textId="77777777" w:rsidR="00620C77" w:rsidRPr="00172BDB" w:rsidRDefault="00620C77" w:rsidP="004B6645">
            <w:pPr>
              <w:jc w:val="left"/>
            </w:pPr>
            <w:r w:rsidRPr="00172BDB">
              <w:t xml:space="preserve">　　　教員</w:t>
            </w:r>
            <w:r>
              <w:t xml:space="preserve">数　</w:t>
            </w:r>
            <w:r>
              <w:rPr>
                <w:rFonts w:hint="eastAsia"/>
              </w:rPr>
              <w:t>４３</w:t>
            </w:r>
            <w:r w:rsidRPr="00172BDB">
              <w:t>名</w:t>
            </w:r>
          </w:p>
          <w:p w14:paraId="6BEBC0F4" w14:textId="77777777" w:rsidR="00620C77" w:rsidRPr="00172BDB" w:rsidRDefault="00620C77" w:rsidP="004B6645">
            <w:pPr>
              <w:jc w:val="left"/>
            </w:pPr>
          </w:p>
          <w:p w14:paraId="4E5641C8" w14:textId="77777777" w:rsidR="00620C77" w:rsidRPr="00172BDB" w:rsidRDefault="00620C77" w:rsidP="004B6645">
            <w:pPr>
              <w:overflowPunct w:val="0"/>
              <w:textAlignment w:val="baseline"/>
              <w:rPr>
                <w:rFonts w:ascii="ＭＳ 明朝" w:hAnsi="Times New Roman"/>
                <w:color w:val="000000"/>
                <w:kern w:val="0"/>
                <w:sz w:val="20"/>
                <w:szCs w:val="20"/>
              </w:rPr>
            </w:pPr>
            <w:r w:rsidRPr="00172BDB">
              <w:rPr>
                <w:rFonts w:ascii="Times New Roman" w:hAnsi="Times New Roman" w:cs="ＭＳ 明朝" w:hint="eastAsia"/>
                <w:color w:val="000000"/>
                <w:kern w:val="0"/>
                <w:sz w:val="16"/>
                <w:szCs w:val="16"/>
              </w:rPr>
              <w:t>［調査研究にかかわる教科等の教員数］</w:t>
            </w:r>
          </w:p>
          <w:p w14:paraId="5E267A49" w14:textId="77777777" w:rsidR="00620C77" w:rsidRPr="00172BDB" w:rsidRDefault="00620C77" w:rsidP="004B6645">
            <w:pPr>
              <w:ind w:firstLineChars="800" w:firstLine="1680"/>
              <w:jc w:val="left"/>
              <w:rPr>
                <w:sz w:val="16"/>
                <w:szCs w:val="16"/>
              </w:rPr>
            </w:pPr>
            <w:r>
              <w:rPr>
                <w:rFonts w:hint="eastAsia"/>
              </w:rPr>
              <w:t>５</w:t>
            </w:r>
            <w:r w:rsidRPr="00172BDB">
              <w:t>名</w:t>
            </w:r>
          </w:p>
        </w:tc>
      </w:tr>
      <w:tr w:rsidR="00620C77" w:rsidRPr="00172BDB" w14:paraId="466A9384" w14:textId="77777777" w:rsidTr="004B6645">
        <w:tc>
          <w:tcPr>
            <w:tcW w:w="5529" w:type="dxa"/>
            <w:gridSpan w:val="6"/>
            <w:tcBorders>
              <w:top w:val="single" w:sz="12" w:space="0" w:color="auto"/>
              <w:left w:val="single" w:sz="12" w:space="0" w:color="auto"/>
            </w:tcBorders>
            <w:shd w:val="clear" w:color="auto" w:fill="auto"/>
          </w:tcPr>
          <w:p w14:paraId="54AF6AD8" w14:textId="77777777" w:rsidR="00620C77" w:rsidRPr="00172BDB" w:rsidRDefault="00620C77" w:rsidP="004B6645">
            <w:pPr>
              <w:jc w:val="center"/>
            </w:pPr>
            <w:r w:rsidRPr="00172BDB">
              <w:t>生　徒　数</w:t>
            </w:r>
            <w:r w:rsidRPr="00172BDB">
              <w:rPr>
                <w:sz w:val="16"/>
                <w:szCs w:val="16"/>
              </w:rPr>
              <w:t>（</w:t>
            </w:r>
            <w:r>
              <w:rPr>
                <w:rFonts w:hint="eastAsia"/>
                <w:sz w:val="16"/>
                <w:szCs w:val="16"/>
              </w:rPr>
              <w:t>R3</w:t>
            </w:r>
            <w:r w:rsidRPr="00172BDB">
              <w:rPr>
                <w:sz w:val="16"/>
                <w:szCs w:val="16"/>
              </w:rPr>
              <w:t>.4.1</w:t>
            </w:r>
            <w:r w:rsidRPr="00172BDB">
              <w:rPr>
                <w:sz w:val="16"/>
                <w:szCs w:val="16"/>
              </w:rPr>
              <w:t>見込）</w:t>
            </w:r>
          </w:p>
        </w:tc>
        <w:tc>
          <w:tcPr>
            <w:tcW w:w="4110" w:type="dxa"/>
            <w:gridSpan w:val="3"/>
            <w:vMerge/>
            <w:tcBorders>
              <w:right w:val="single" w:sz="12" w:space="0" w:color="auto"/>
            </w:tcBorders>
            <w:shd w:val="clear" w:color="auto" w:fill="auto"/>
          </w:tcPr>
          <w:p w14:paraId="68A2BE47" w14:textId="77777777" w:rsidR="00620C77" w:rsidRPr="00172BDB" w:rsidRDefault="00620C77" w:rsidP="004B6645">
            <w:pPr>
              <w:jc w:val="left"/>
              <w:rPr>
                <w:sz w:val="16"/>
                <w:szCs w:val="16"/>
              </w:rPr>
            </w:pPr>
          </w:p>
        </w:tc>
      </w:tr>
      <w:tr w:rsidR="00620C77" w:rsidRPr="00172BDB" w14:paraId="211A1946" w14:textId="77777777" w:rsidTr="004B6645">
        <w:tc>
          <w:tcPr>
            <w:tcW w:w="1332" w:type="dxa"/>
            <w:tcBorders>
              <w:top w:val="single" w:sz="12" w:space="0" w:color="auto"/>
              <w:left w:val="single" w:sz="12" w:space="0" w:color="auto"/>
            </w:tcBorders>
            <w:shd w:val="clear" w:color="auto" w:fill="auto"/>
          </w:tcPr>
          <w:p w14:paraId="01AA141C" w14:textId="77777777" w:rsidR="00620C77" w:rsidRPr="00172BDB" w:rsidRDefault="00620C77" w:rsidP="004B6645">
            <w:pPr>
              <w:jc w:val="center"/>
              <w:rPr>
                <w:sz w:val="16"/>
                <w:szCs w:val="16"/>
              </w:rPr>
            </w:pPr>
            <w:r w:rsidRPr="00172BDB">
              <w:t>学　科　名</w:t>
            </w:r>
          </w:p>
        </w:tc>
        <w:tc>
          <w:tcPr>
            <w:tcW w:w="699" w:type="dxa"/>
            <w:tcBorders>
              <w:top w:val="single" w:sz="12" w:space="0" w:color="auto"/>
            </w:tcBorders>
            <w:shd w:val="clear" w:color="auto" w:fill="auto"/>
          </w:tcPr>
          <w:p w14:paraId="74D231E3" w14:textId="77777777" w:rsidR="00620C77" w:rsidRPr="00172BDB" w:rsidRDefault="00620C77" w:rsidP="004B6645">
            <w:pPr>
              <w:jc w:val="left"/>
            </w:pPr>
            <w:r w:rsidRPr="00172BDB">
              <w:t>１年</w:t>
            </w:r>
          </w:p>
        </w:tc>
        <w:tc>
          <w:tcPr>
            <w:tcW w:w="700" w:type="dxa"/>
            <w:tcBorders>
              <w:top w:val="single" w:sz="12" w:space="0" w:color="auto"/>
            </w:tcBorders>
            <w:shd w:val="clear" w:color="auto" w:fill="auto"/>
          </w:tcPr>
          <w:p w14:paraId="3ED0C8C1" w14:textId="77777777" w:rsidR="00620C77" w:rsidRPr="00172BDB" w:rsidRDefault="00620C77" w:rsidP="004B6645">
            <w:pPr>
              <w:jc w:val="left"/>
            </w:pPr>
            <w:r w:rsidRPr="00172BDB">
              <w:t>２年</w:t>
            </w:r>
          </w:p>
        </w:tc>
        <w:tc>
          <w:tcPr>
            <w:tcW w:w="699" w:type="dxa"/>
            <w:tcBorders>
              <w:top w:val="single" w:sz="12" w:space="0" w:color="auto"/>
            </w:tcBorders>
            <w:shd w:val="clear" w:color="auto" w:fill="auto"/>
          </w:tcPr>
          <w:p w14:paraId="6AB259B8" w14:textId="77777777" w:rsidR="00620C77" w:rsidRPr="00172BDB" w:rsidRDefault="00620C77" w:rsidP="004B6645">
            <w:pPr>
              <w:jc w:val="left"/>
            </w:pPr>
            <w:r w:rsidRPr="00172BDB">
              <w:t>３年</w:t>
            </w:r>
          </w:p>
        </w:tc>
        <w:tc>
          <w:tcPr>
            <w:tcW w:w="823" w:type="dxa"/>
            <w:tcBorders>
              <w:top w:val="single" w:sz="12" w:space="0" w:color="auto"/>
            </w:tcBorders>
            <w:shd w:val="clear" w:color="auto" w:fill="auto"/>
          </w:tcPr>
          <w:p w14:paraId="5728DE3B" w14:textId="77777777" w:rsidR="00620C77" w:rsidRPr="00172BDB" w:rsidRDefault="00620C77" w:rsidP="004B6645">
            <w:pPr>
              <w:jc w:val="center"/>
            </w:pPr>
            <w:r w:rsidRPr="00172BDB">
              <w:t>４年</w:t>
            </w:r>
          </w:p>
        </w:tc>
        <w:tc>
          <w:tcPr>
            <w:tcW w:w="1276" w:type="dxa"/>
            <w:tcBorders>
              <w:top w:val="single" w:sz="12" w:space="0" w:color="auto"/>
            </w:tcBorders>
            <w:shd w:val="clear" w:color="auto" w:fill="auto"/>
          </w:tcPr>
          <w:p w14:paraId="55E256F9" w14:textId="77777777" w:rsidR="00620C77" w:rsidRPr="00172BDB" w:rsidRDefault="00620C77" w:rsidP="004B6645">
            <w:pPr>
              <w:jc w:val="center"/>
            </w:pPr>
            <w:r w:rsidRPr="00172BDB">
              <w:t>計</w:t>
            </w:r>
          </w:p>
        </w:tc>
        <w:tc>
          <w:tcPr>
            <w:tcW w:w="4110" w:type="dxa"/>
            <w:gridSpan w:val="3"/>
            <w:vMerge/>
            <w:tcBorders>
              <w:right w:val="single" w:sz="12" w:space="0" w:color="auto"/>
            </w:tcBorders>
            <w:shd w:val="clear" w:color="auto" w:fill="auto"/>
          </w:tcPr>
          <w:p w14:paraId="672F6A9E" w14:textId="77777777" w:rsidR="00620C77" w:rsidRPr="00172BDB" w:rsidRDefault="00620C77" w:rsidP="004B6645">
            <w:pPr>
              <w:jc w:val="left"/>
            </w:pPr>
          </w:p>
        </w:tc>
      </w:tr>
      <w:tr w:rsidR="00620C77" w:rsidRPr="00172BDB" w14:paraId="2433DBFB" w14:textId="77777777" w:rsidTr="004B6645">
        <w:tc>
          <w:tcPr>
            <w:tcW w:w="1332" w:type="dxa"/>
            <w:tcBorders>
              <w:left w:val="single" w:sz="12" w:space="0" w:color="auto"/>
            </w:tcBorders>
            <w:shd w:val="clear" w:color="auto" w:fill="auto"/>
          </w:tcPr>
          <w:p w14:paraId="01485F29" w14:textId="77777777" w:rsidR="00620C77" w:rsidRPr="00172BDB" w:rsidRDefault="00620C77" w:rsidP="004B6645">
            <w:pPr>
              <w:jc w:val="center"/>
            </w:pPr>
            <w:r>
              <w:rPr>
                <w:rFonts w:hint="eastAsia"/>
              </w:rPr>
              <w:t>普通科</w:t>
            </w:r>
          </w:p>
        </w:tc>
        <w:tc>
          <w:tcPr>
            <w:tcW w:w="699" w:type="dxa"/>
            <w:shd w:val="clear" w:color="auto" w:fill="auto"/>
          </w:tcPr>
          <w:p w14:paraId="50775B5F" w14:textId="77777777" w:rsidR="00620C77" w:rsidRPr="00172BDB" w:rsidRDefault="00620C77" w:rsidP="004B6645">
            <w:pPr>
              <w:jc w:val="center"/>
            </w:pPr>
            <w:r>
              <w:rPr>
                <w:rFonts w:hint="eastAsia"/>
              </w:rPr>
              <w:t>165</w:t>
            </w:r>
          </w:p>
        </w:tc>
        <w:tc>
          <w:tcPr>
            <w:tcW w:w="700" w:type="dxa"/>
            <w:shd w:val="clear" w:color="auto" w:fill="auto"/>
          </w:tcPr>
          <w:p w14:paraId="0DF91D30" w14:textId="77777777" w:rsidR="00620C77" w:rsidRPr="00172BDB" w:rsidRDefault="00620C77" w:rsidP="004B6645">
            <w:pPr>
              <w:jc w:val="center"/>
            </w:pPr>
            <w:r>
              <w:rPr>
                <w:rFonts w:hint="eastAsia"/>
              </w:rPr>
              <w:t>178</w:t>
            </w:r>
          </w:p>
        </w:tc>
        <w:tc>
          <w:tcPr>
            <w:tcW w:w="699" w:type="dxa"/>
            <w:shd w:val="clear" w:color="auto" w:fill="auto"/>
          </w:tcPr>
          <w:p w14:paraId="28E178EE" w14:textId="77777777" w:rsidR="00620C77" w:rsidRPr="00172BDB" w:rsidRDefault="00620C77" w:rsidP="004B6645">
            <w:pPr>
              <w:jc w:val="center"/>
            </w:pPr>
            <w:r>
              <w:rPr>
                <w:rFonts w:hint="eastAsia"/>
              </w:rPr>
              <w:t>180</w:t>
            </w:r>
          </w:p>
        </w:tc>
        <w:tc>
          <w:tcPr>
            <w:tcW w:w="823" w:type="dxa"/>
            <w:shd w:val="clear" w:color="auto" w:fill="auto"/>
          </w:tcPr>
          <w:p w14:paraId="6CE908AB" w14:textId="77777777" w:rsidR="00620C77" w:rsidRPr="00172BDB" w:rsidRDefault="00620C77" w:rsidP="004B6645">
            <w:pPr>
              <w:jc w:val="center"/>
            </w:pPr>
          </w:p>
        </w:tc>
        <w:tc>
          <w:tcPr>
            <w:tcW w:w="1276" w:type="dxa"/>
            <w:shd w:val="clear" w:color="auto" w:fill="auto"/>
          </w:tcPr>
          <w:p w14:paraId="42FE6987" w14:textId="77777777" w:rsidR="00620C77" w:rsidRPr="00172BDB" w:rsidRDefault="00620C77" w:rsidP="004B6645">
            <w:pPr>
              <w:jc w:val="center"/>
            </w:pPr>
            <w:r>
              <w:rPr>
                <w:rFonts w:hint="eastAsia"/>
              </w:rPr>
              <w:t>523</w:t>
            </w:r>
          </w:p>
        </w:tc>
        <w:tc>
          <w:tcPr>
            <w:tcW w:w="4110" w:type="dxa"/>
            <w:gridSpan w:val="3"/>
            <w:vMerge/>
            <w:tcBorders>
              <w:right w:val="single" w:sz="12" w:space="0" w:color="auto"/>
            </w:tcBorders>
            <w:shd w:val="clear" w:color="auto" w:fill="auto"/>
          </w:tcPr>
          <w:p w14:paraId="35233EFA" w14:textId="77777777" w:rsidR="00620C77" w:rsidRPr="00172BDB" w:rsidRDefault="00620C77" w:rsidP="004B6645">
            <w:pPr>
              <w:jc w:val="left"/>
            </w:pPr>
          </w:p>
        </w:tc>
      </w:tr>
      <w:tr w:rsidR="00620C77" w:rsidRPr="00172BDB" w14:paraId="4E59B34C" w14:textId="77777777" w:rsidTr="004B6645">
        <w:trPr>
          <w:trHeight w:val="195"/>
        </w:trPr>
        <w:tc>
          <w:tcPr>
            <w:tcW w:w="5529" w:type="dxa"/>
            <w:gridSpan w:val="6"/>
            <w:tcBorders>
              <w:left w:val="single" w:sz="12" w:space="0" w:color="auto"/>
            </w:tcBorders>
            <w:shd w:val="clear" w:color="auto" w:fill="auto"/>
          </w:tcPr>
          <w:p w14:paraId="748AF9E2" w14:textId="77777777" w:rsidR="00620C77" w:rsidRPr="00172BDB" w:rsidRDefault="00620C77" w:rsidP="004B6645">
            <w:pPr>
              <w:jc w:val="center"/>
            </w:pPr>
          </w:p>
        </w:tc>
        <w:tc>
          <w:tcPr>
            <w:tcW w:w="4110" w:type="dxa"/>
            <w:gridSpan w:val="3"/>
            <w:vMerge/>
            <w:tcBorders>
              <w:right w:val="single" w:sz="12" w:space="0" w:color="auto"/>
            </w:tcBorders>
            <w:shd w:val="clear" w:color="auto" w:fill="auto"/>
          </w:tcPr>
          <w:p w14:paraId="12A13ACE" w14:textId="77777777" w:rsidR="00620C77" w:rsidRPr="00172BDB" w:rsidRDefault="00620C77" w:rsidP="004B6645">
            <w:pPr>
              <w:jc w:val="left"/>
            </w:pPr>
          </w:p>
        </w:tc>
      </w:tr>
      <w:tr w:rsidR="00620C77" w:rsidRPr="00172BDB" w14:paraId="2F72224E" w14:textId="77777777" w:rsidTr="004B6645">
        <w:trPr>
          <w:trHeight w:val="150"/>
        </w:trPr>
        <w:tc>
          <w:tcPr>
            <w:tcW w:w="1332" w:type="dxa"/>
            <w:tcBorders>
              <w:left w:val="single" w:sz="12" w:space="0" w:color="auto"/>
            </w:tcBorders>
            <w:shd w:val="clear" w:color="auto" w:fill="auto"/>
          </w:tcPr>
          <w:p w14:paraId="624048DE" w14:textId="77777777" w:rsidR="00620C77" w:rsidRPr="00172BDB" w:rsidRDefault="00620C77" w:rsidP="004B6645">
            <w:pPr>
              <w:jc w:val="center"/>
            </w:pPr>
          </w:p>
        </w:tc>
        <w:tc>
          <w:tcPr>
            <w:tcW w:w="699" w:type="dxa"/>
            <w:shd w:val="clear" w:color="auto" w:fill="auto"/>
          </w:tcPr>
          <w:p w14:paraId="573859D1" w14:textId="77777777" w:rsidR="00620C77" w:rsidRPr="00172BDB" w:rsidRDefault="00620C77" w:rsidP="004B6645">
            <w:pPr>
              <w:jc w:val="center"/>
            </w:pPr>
          </w:p>
        </w:tc>
        <w:tc>
          <w:tcPr>
            <w:tcW w:w="700" w:type="dxa"/>
            <w:shd w:val="clear" w:color="auto" w:fill="auto"/>
          </w:tcPr>
          <w:p w14:paraId="27DA99B8" w14:textId="77777777" w:rsidR="00620C77" w:rsidRPr="00172BDB" w:rsidRDefault="00620C77" w:rsidP="004B6645">
            <w:pPr>
              <w:jc w:val="center"/>
            </w:pPr>
          </w:p>
        </w:tc>
        <w:tc>
          <w:tcPr>
            <w:tcW w:w="699" w:type="dxa"/>
            <w:shd w:val="clear" w:color="auto" w:fill="auto"/>
          </w:tcPr>
          <w:p w14:paraId="0847E5D0" w14:textId="77777777" w:rsidR="00620C77" w:rsidRPr="00172BDB" w:rsidRDefault="00620C77" w:rsidP="004B6645">
            <w:pPr>
              <w:jc w:val="center"/>
            </w:pPr>
          </w:p>
        </w:tc>
        <w:tc>
          <w:tcPr>
            <w:tcW w:w="823" w:type="dxa"/>
            <w:shd w:val="clear" w:color="auto" w:fill="auto"/>
          </w:tcPr>
          <w:p w14:paraId="4948185B" w14:textId="77777777" w:rsidR="00620C77" w:rsidRPr="00172BDB" w:rsidRDefault="00620C77" w:rsidP="004B6645">
            <w:pPr>
              <w:jc w:val="center"/>
            </w:pPr>
          </w:p>
        </w:tc>
        <w:tc>
          <w:tcPr>
            <w:tcW w:w="1276" w:type="dxa"/>
            <w:shd w:val="clear" w:color="auto" w:fill="auto"/>
          </w:tcPr>
          <w:p w14:paraId="6DDB32F2" w14:textId="77777777" w:rsidR="00620C77" w:rsidRPr="00172BDB" w:rsidRDefault="00620C77" w:rsidP="004B6645">
            <w:pPr>
              <w:jc w:val="center"/>
            </w:pPr>
          </w:p>
        </w:tc>
        <w:tc>
          <w:tcPr>
            <w:tcW w:w="4110" w:type="dxa"/>
            <w:gridSpan w:val="3"/>
            <w:vMerge/>
            <w:tcBorders>
              <w:right w:val="single" w:sz="12" w:space="0" w:color="auto"/>
            </w:tcBorders>
            <w:shd w:val="clear" w:color="auto" w:fill="auto"/>
          </w:tcPr>
          <w:p w14:paraId="0D3E7098" w14:textId="77777777" w:rsidR="00620C77" w:rsidRPr="00172BDB" w:rsidRDefault="00620C77" w:rsidP="004B6645">
            <w:pPr>
              <w:jc w:val="left"/>
            </w:pPr>
          </w:p>
        </w:tc>
      </w:tr>
      <w:tr w:rsidR="00620C77" w:rsidRPr="00172BDB" w14:paraId="561B4503" w14:textId="77777777" w:rsidTr="004B6645">
        <w:trPr>
          <w:trHeight w:val="331"/>
        </w:trPr>
        <w:tc>
          <w:tcPr>
            <w:tcW w:w="1332" w:type="dxa"/>
            <w:tcBorders>
              <w:left w:val="single" w:sz="12" w:space="0" w:color="auto"/>
            </w:tcBorders>
            <w:shd w:val="clear" w:color="auto" w:fill="auto"/>
          </w:tcPr>
          <w:p w14:paraId="489ACED2" w14:textId="77777777" w:rsidR="00620C77" w:rsidRPr="00172BDB" w:rsidRDefault="00620C77" w:rsidP="004B6645">
            <w:pPr>
              <w:jc w:val="center"/>
            </w:pPr>
          </w:p>
        </w:tc>
        <w:tc>
          <w:tcPr>
            <w:tcW w:w="699" w:type="dxa"/>
            <w:shd w:val="clear" w:color="auto" w:fill="auto"/>
          </w:tcPr>
          <w:p w14:paraId="75FD28E0" w14:textId="77777777" w:rsidR="00620C77" w:rsidRPr="00172BDB" w:rsidRDefault="00620C77" w:rsidP="004B6645">
            <w:pPr>
              <w:jc w:val="center"/>
            </w:pPr>
          </w:p>
        </w:tc>
        <w:tc>
          <w:tcPr>
            <w:tcW w:w="700" w:type="dxa"/>
            <w:shd w:val="clear" w:color="auto" w:fill="auto"/>
          </w:tcPr>
          <w:p w14:paraId="0C160A5F" w14:textId="77777777" w:rsidR="00620C77" w:rsidRPr="00172BDB" w:rsidRDefault="00620C77" w:rsidP="004B6645">
            <w:pPr>
              <w:jc w:val="center"/>
            </w:pPr>
          </w:p>
        </w:tc>
        <w:tc>
          <w:tcPr>
            <w:tcW w:w="699" w:type="dxa"/>
            <w:shd w:val="clear" w:color="auto" w:fill="auto"/>
          </w:tcPr>
          <w:p w14:paraId="44988EB1" w14:textId="77777777" w:rsidR="00620C77" w:rsidRPr="00172BDB" w:rsidRDefault="00620C77" w:rsidP="004B6645">
            <w:pPr>
              <w:jc w:val="center"/>
            </w:pPr>
          </w:p>
        </w:tc>
        <w:tc>
          <w:tcPr>
            <w:tcW w:w="823" w:type="dxa"/>
            <w:shd w:val="clear" w:color="auto" w:fill="auto"/>
          </w:tcPr>
          <w:p w14:paraId="2BA6EE46" w14:textId="77777777" w:rsidR="00620C77" w:rsidRPr="00172BDB" w:rsidRDefault="00620C77" w:rsidP="004B6645">
            <w:pPr>
              <w:jc w:val="center"/>
            </w:pPr>
          </w:p>
        </w:tc>
        <w:tc>
          <w:tcPr>
            <w:tcW w:w="1276" w:type="dxa"/>
            <w:shd w:val="clear" w:color="auto" w:fill="auto"/>
          </w:tcPr>
          <w:p w14:paraId="3E0FC254" w14:textId="77777777" w:rsidR="00620C77" w:rsidRPr="00172BDB" w:rsidRDefault="00620C77" w:rsidP="004B6645">
            <w:pPr>
              <w:jc w:val="center"/>
            </w:pPr>
          </w:p>
        </w:tc>
        <w:tc>
          <w:tcPr>
            <w:tcW w:w="4110" w:type="dxa"/>
            <w:gridSpan w:val="3"/>
            <w:vMerge/>
            <w:tcBorders>
              <w:right w:val="single" w:sz="12" w:space="0" w:color="auto"/>
            </w:tcBorders>
            <w:shd w:val="clear" w:color="auto" w:fill="auto"/>
          </w:tcPr>
          <w:p w14:paraId="7D9EF49E" w14:textId="77777777" w:rsidR="00620C77" w:rsidRPr="00172BDB" w:rsidRDefault="00620C77" w:rsidP="004B6645">
            <w:pPr>
              <w:jc w:val="left"/>
            </w:pPr>
          </w:p>
        </w:tc>
      </w:tr>
      <w:tr w:rsidR="00620C77" w:rsidRPr="00172BDB" w14:paraId="1A95EB96" w14:textId="77777777" w:rsidTr="004B6645">
        <w:trPr>
          <w:trHeight w:val="327"/>
        </w:trPr>
        <w:tc>
          <w:tcPr>
            <w:tcW w:w="1332" w:type="dxa"/>
            <w:tcBorders>
              <w:left w:val="single" w:sz="12" w:space="0" w:color="auto"/>
              <w:bottom w:val="single" w:sz="12" w:space="0" w:color="auto"/>
            </w:tcBorders>
            <w:shd w:val="clear" w:color="auto" w:fill="auto"/>
          </w:tcPr>
          <w:p w14:paraId="6F33686B" w14:textId="77777777" w:rsidR="00620C77" w:rsidRPr="00172BDB" w:rsidRDefault="00620C77" w:rsidP="004B6645">
            <w:pPr>
              <w:jc w:val="center"/>
            </w:pPr>
            <w:r w:rsidRPr="00172BDB">
              <w:t>特記事項</w:t>
            </w:r>
          </w:p>
        </w:tc>
        <w:tc>
          <w:tcPr>
            <w:tcW w:w="8307" w:type="dxa"/>
            <w:gridSpan w:val="8"/>
            <w:tcBorders>
              <w:bottom w:val="single" w:sz="12" w:space="0" w:color="auto"/>
              <w:right w:val="single" w:sz="12" w:space="0" w:color="auto"/>
            </w:tcBorders>
            <w:shd w:val="clear" w:color="auto" w:fill="auto"/>
          </w:tcPr>
          <w:p w14:paraId="2239B308" w14:textId="77777777" w:rsidR="00620C77" w:rsidRPr="00172BDB" w:rsidRDefault="00620C77" w:rsidP="004B6645">
            <w:pPr>
              <w:jc w:val="left"/>
            </w:pPr>
            <w:r>
              <w:rPr>
                <w:rFonts w:hint="eastAsia"/>
              </w:rPr>
              <w:t>なし</w:t>
            </w:r>
          </w:p>
        </w:tc>
      </w:tr>
    </w:tbl>
    <w:p w14:paraId="047B9D62" w14:textId="77777777" w:rsidR="00620C77" w:rsidRDefault="00620C77" w:rsidP="00620C77">
      <w:pPr>
        <w:spacing w:line="217" w:lineRule="exact"/>
      </w:pPr>
    </w:p>
    <w:p w14:paraId="15515B72" w14:textId="77777777" w:rsidR="00620C77" w:rsidRDefault="00620C77" w:rsidP="00620C77">
      <w:pPr>
        <w:jc w:val="left"/>
      </w:pPr>
      <w:r w:rsidRPr="004446B4">
        <w:rPr>
          <w:rFonts w:hint="eastAsia"/>
        </w:rPr>
        <w:t>２　研究主題</w:t>
      </w:r>
      <w:r>
        <w:rPr>
          <w:rFonts w:hint="eastAsia"/>
        </w:rPr>
        <w:t>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3339"/>
        <w:gridCol w:w="1616"/>
        <w:gridCol w:w="3250"/>
      </w:tblGrid>
      <w:tr w:rsidR="00620C77" w14:paraId="144C182F" w14:textId="77777777" w:rsidTr="004B6645">
        <w:trPr>
          <w:trHeight w:val="744"/>
          <w:jc w:val="center"/>
        </w:trPr>
        <w:tc>
          <w:tcPr>
            <w:tcW w:w="1295" w:type="dxa"/>
            <w:tcBorders>
              <w:top w:val="single" w:sz="12" w:space="0" w:color="auto"/>
              <w:left w:val="single" w:sz="12" w:space="0" w:color="auto"/>
            </w:tcBorders>
            <w:shd w:val="clear" w:color="auto" w:fill="auto"/>
            <w:vAlign w:val="center"/>
          </w:tcPr>
          <w:p w14:paraId="6D2DE9A5" w14:textId="77777777" w:rsidR="00620C77" w:rsidRDefault="00620C77" w:rsidP="004B6645">
            <w:pPr>
              <w:jc w:val="left"/>
              <w:rPr>
                <w:w w:val="90"/>
                <w:sz w:val="20"/>
                <w:szCs w:val="20"/>
              </w:rPr>
            </w:pPr>
            <w:r w:rsidRPr="003441BE">
              <w:rPr>
                <w:rFonts w:hint="eastAsia"/>
                <w:sz w:val="20"/>
                <w:szCs w:val="20"/>
              </w:rPr>
              <w:t>教科等名</w:t>
            </w:r>
          </w:p>
        </w:tc>
        <w:tc>
          <w:tcPr>
            <w:tcW w:w="3339" w:type="dxa"/>
            <w:tcBorders>
              <w:top w:val="single" w:sz="12" w:space="0" w:color="auto"/>
              <w:right w:val="single" w:sz="4" w:space="0" w:color="auto"/>
            </w:tcBorders>
            <w:shd w:val="clear" w:color="auto" w:fill="auto"/>
            <w:vAlign w:val="center"/>
          </w:tcPr>
          <w:p w14:paraId="156958DA" w14:textId="77777777" w:rsidR="00620C77" w:rsidRPr="00A873FE" w:rsidRDefault="00620C77" w:rsidP="004B6645">
            <w:pPr>
              <w:jc w:val="center"/>
              <w:rPr>
                <w:szCs w:val="21"/>
              </w:rPr>
            </w:pPr>
            <w:r w:rsidRPr="00A873FE">
              <w:rPr>
                <w:rFonts w:hint="eastAsia"/>
                <w:szCs w:val="21"/>
              </w:rPr>
              <w:t>地理歴史科</w:t>
            </w:r>
          </w:p>
        </w:tc>
        <w:tc>
          <w:tcPr>
            <w:tcW w:w="1616" w:type="dxa"/>
            <w:tcBorders>
              <w:top w:val="single" w:sz="12" w:space="0" w:color="auto"/>
              <w:left w:val="single" w:sz="4" w:space="0" w:color="auto"/>
              <w:right w:val="single" w:sz="4" w:space="0" w:color="auto"/>
            </w:tcBorders>
            <w:shd w:val="clear" w:color="auto" w:fill="auto"/>
            <w:vAlign w:val="center"/>
          </w:tcPr>
          <w:p w14:paraId="05826B0E" w14:textId="77777777" w:rsidR="00620C77" w:rsidRPr="00A873FE" w:rsidRDefault="00620C77" w:rsidP="004B6645">
            <w:pPr>
              <w:jc w:val="center"/>
              <w:rPr>
                <w:sz w:val="16"/>
                <w:szCs w:val="16"/>
              </w:rPr>
            </w:pPr>
            <w:r w:rsidRPr="00620C77">
              <w:rPr>
                <w:rFonts w:hint="eastAsia"/>
                <w:kern w:val="0"/>
                <w:sz w:val="20"/>
                <w:szCs w:val="20"/>
                <w:fitText w:val="1400" w:id="-1788579328"/>
              </w:rPr>
              <w:t>教科課題番号等</w:t>
            </w:r>
          </w:p>
        </w:tc>
        <w:tc>
          <w:tcPr>
            <w:tcW w:w="3250" w:type="dxa"/>
            <w:tcBorders>
              <w:top w:val="single" w:sz="12" w:space="0" w:color="auto"/>
              <w:left w:val="single" w:sz="4" w:space="0" w:color="auto"/>
              <w:right w:val="single" w:sz="12" w:space="0" w:color="auto"/>
            </w:tcBorders>
            <w:shd w:val="clear" w:color="auto" w:fill="auto"/>
            <w:vAlign w:val="center"/>
          </w:tcPr>
          <w:p w14:paraId="7751B2FA" w14:textId="77777777" w:rsidR="00620C77" w:rsidRPr="00A873FE" w:rsidRDefault="00620C77" w:rsidP="004B6645">
            <w:pPr>
              <w:ind w:left="210" w:hangingChars="100" w:hanging="210"/>
              <w:jc w:val="left"/>
              <w:rPr>
                <w:szCs w:val="21"/>
              </w:rPr>
            </w:pPr>
            <w:r>
              <w:rPr>
                <w:rFonts w:hint="eastAsia"/>
                <w:szCs w:val="21"/>
              </w:rPr>
              <w:t xml:space="preserve">　　　　　　　</w:t>
            </w:r>
            <w:r w:rsidRPr="00A873FE">
              <w:rPr>
                <w:rFonts w:hint="eastAsia"/>
                <w:szCs w:val="21"/>
              </w:rPr>
              <w:t>１</w:t>
            </w:r>
          </w:p>
        </w:tc>
      </w:tr>
      <w:tr w:rsidR="00620C77" w14:paraId="1E8202AF" w14:textId="77777777" w:rsidTr="004B6645">
        <w:trPr>
          <w:trHeight w:val="782"/>
          <w:jc w:val="center"/>
        </w:trPr>
        <w:tc>
          <w:tcPr>
            <w:tcW w:w="1295" w:type="dxa"/>
            <w:tcBorders>
              <w:top w:val="single" w:sz="4" w:space="0" w:color="auto"/>
              <w:left w:val="single" w:sz="12" w:space="0" w:color="auto"/>
              <w:bottom w:val="single" w:sz="12" w:space="0" w:color="auto"/>
            </w:tcBorders>
            <w:shd w:val="clear" w:color="auto" w:fill="auto"/>
            <w:vAlign w:val="center"/>
          </w:tcPr>
          <w:p w14:paraId="46488430" w14:textId="77777777" w:rsidR="00620C77" w:rsidRDefault="00620C77" w:rsidP="004B6645">
            <w:pPr>
              <w:jc w:val="left"/>
              <w:rPr>
                <w:w w:val="90"/>
                <w:sz w:val="20"/>
                <w:szCs w:val="20"/>
              </w:rPr>
            </w:pPr>
            <w:r>
              <w:rPr>
                <w:rFonts w:hint="eastAsia"/>
                <w:w w:val="90"/>
                <w:sz w:val="20"/>
                <w:szCs w:val="20"/>
              </w:rPr>
              <w:lastRenderedPageBreak/>
              <w:t>学校</w:t>
            </w:r>
            <w:r w:rsidRPr="00C6399E">
              <w:rPr>
                <w:rFonts w:hint="eastAsia"/>
                <w:w w:val="90"/>
                <w:sz w:val="20"/>
                <w:szCs w:val="20"/>
              </w:rPr>
              <w:t>における研究主題</w:t>
            </w:r>
          </w:p>
        </w:tc>
        <w:tc>
          <w:tcPr>
            <w:tcW w:w="8205" w:type="dxa"/>
            <w:gridSpan w:val="3"/>
            <w:tcBorders>
              <w:top w:val="single" w:sz="4" w:space="0" w:color="auto"/>
              <w:bottom w:val="single" w:sz="12" w:space="0" w:color="auto"/>
              <w:right w:val="single" w:sz="12" w:space="0" w:color="auto"/>
            </w:tcBorders>
            <w:shd w:val="clear" w:color="auto" w:fill="auto"/>
            <w:vAlign w:val="center"/>
          </w:tcPr>
          <w:p w14:paraId="6703F95B" w14:textId="77777777" w:rsidR="00620C77" w:rsidRPr="00A873FE" w:rsidRDefault="00620C77" w:rsidP="004B6645">
            <w:pPr>
              <w:jc w:val="left"/>
              <w:rPr>
                <w:sz w:val="16"/>
                <w:szCs w:val="16"/>
              </w:rPr>
            </w:pPr>
            <w:r w:rsidRPr="00815F3E">
              <w:rPr>
                <w:rFonts w:hint="eastAsia"/>
                <w:szCs w:val="21"/>
              </w:rPr>
              <w:t>「地理総合」「歴史総合」を見据えた，地理歴史科の科目相互の連携を図りつつ「問い」を重視した授業改善と評価方法の研究</w:t>
            </w:r>
          </w:p>
        </w:tc>
      </w:tr>
    </w:tbl>
    <w:p w14:paraId="7CADB941" w14:textId="77777777" w:rsidR="00620C77" w:rsidRDefault="00620C77" w:rsidP="00620C77">
      <w:pPr>
        <w:spacing w:line="217" w:lineRule="exact"/>
      </w:pPr>
    </w:p>
    <w:p w14:paraId="2FA8EFF8" w14:textId="77777777" w:rsidR="00620C77" w:rsidRPr="00101B7C" w:rsidRDefault="00620C77" w:rsidP="00620C77">
      <w:pPr>
        <w:jc w:val="left"/>
      </w:pPr>
      <w:r w:rsidRPr="00101B7C">
        <w:rPr>
          <w:rFonts w:hint="eastAsia"/>
        </w:rPr>
        <w:t xml:space="preserve">３　</w:t>
      </w:r>
      <w:r>
        <w:rPr>
          <w:rFonts w:hint="eastAsia"/>
        </w:rPr>
        <w:t>令和２</w:t>
      </w:r>
      <w:r w:rsidRPr="00101B7C">
        <w:rPr>
          <w:rFonts w:hint="eastAsia"/>
        </w:rPr>
        <w:t>年度の成果と課題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20C77" w:rsidRPr="00101B7C" w14:paraId="2162C3DF" w14:textId="77777777" w:rsidTr="004B6645">
        <w:trPr>
          <w:trHeight w:val="4821"/>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7F0AD295" w14:textId="3A39777E" w:rsidR="00620C77" w:rsidRPr="00367F7C" w:rsidRDefault="00620C77" w:rsidP="004B6645">
            <w:pPr>
              <w:ind w:firstLineChars="100" w:firstLine="210"/>
              <w:jc w:val="left"/>
              <w:rPr>
                <w:color w:val="000000" w:themeColor="text1"/>
                <w:szCs w:val="21"/>
              </w:rPr>
            </w:pPr>
            <w:r w:rsidRPr="00367F7C">
              <w:rPr>
                <w:rFonts w:hint="eastAsia"/>
                <w:color w:val="000000" w:themeColor="text1"/>
                <w:szCs w:val="21"/>
              </w:rPr>
              <w:t>地理歴史科教員が協議し「育てたい生徒像」について共有したことで，生徒</w:t>
            </w:r>
            <w:r w:rsidR="006C7F3A" w:rsidRPr="00367F7C">
              <w:rPr>
                <w:rFonts w:hint="eastAsia"/>
                <w:color w:val="000000" w:themeColor="text1"/>
                <w:szCs w:val="21"/>
              </w:rPr>
              <w:t>に</w:t>
            </w:r>
            <w:r w:rsidRPr="00367F7C">
              <w:rPr>
                <w:rFonts w:hint="eastAsia"/>
                <w:color w:val="000000" w:themeColor="text1"/>
                <w:szCs w:val="21"/>
              </w:rPr>
              <w:t>身に付けさせる力を明確に意識し，現代の諸課題につながる単元を開発したことが成果として挙げられる。とりわけ授業開発においては，各教員が協力し合いながら単元を構成する「問い」を考えるとともに，それぞれの専門分野の史資料を持ち寄ったり，ティームティーチング等に積極的に取り組んだりすることを通して，科目相互の連携を図った授業実践を行うことができた。また，地理の授業ではゲストティーチャーの招聘やフィールドワークの形態を取り入れたことで，生徒の深い学びにつながる授業改善に向けて可能性が広がった。</w:t>
            </w:r>
            <w:r w:rsidRPr="00367F7C">
              <w:rPr>
                <w:rFonts w:hint="eastAsia"/>
                <w:color w:val="000000" w:themeColor="text1"/>
              </w:rPr>
              <w:t>その他，考査問題においては「思考力</w:t>
            </w:r>
            <w:r w:rsidR="00292A42" w:rsidRPr="00367F7C">
              <w:rPr>
                <w:rFonts w:hint="eastAsia"/>
                <w:color w:val="000000" w:themeColor="text1"/>
              </w:rPr>
              <w:t>，</w:t>
            </w:r>
            <w:r w:rsidRPr="00367F7C">
              <w:rPr>
                <w:rFonts w:hint="eastAsia"/>
                <w:color w:val="000000" w:themeColor="text1"/>
              </w:rPr>
              <w:t>判断力</w:t>
            </w:r>
            <w:r w:rsidR="00292A42" w:rsidRPr="00367F7C">
              <w:rPr>
                <w:rFonts w:hint="eastAsia"/>
                <w:color w:val="000000" w:themeColor="text1"/>
              </w:rPr>
              <w:t>，</w:t>
            </w:r>
            <w:r w:rsidRPr="00367F7C">
              <w:rPr>
                <w:rFonts w:hint="eastAsia"/>
                <w:color w:val="000000" w:themeColor="text1"/>
              </w:rPr>
              <w:t>表現力等」を測る設問を設定し，解答の検証を通して考査問題と評価方法，授業内容の改善を進めた。</w:t>
            </w:r>
          </w:p>
          <w:p w14:paraId="5D3DA7FF" w14:textId="77777777" w:rsidR="00620C77" w:rsidRPr="00383637" w:rsidRDefault="00620C77" w:rsidP="004B6645">
            <w:pPr>
              <w:ind w:firstLineChars="100" w:firstLine="210"/>
              <w:jc w:val="left"/>
              <w:rPr>
                <w:color w:val="000000" w:themeColor="text1"/>
                <w:szCs w:val="21"/>
              </w:rPr>
            </w:pPr>
            <w:r w:rsidRPr="00367F7C">
              <w:rPr>
                <w:rFonts w:hint="eastAsia"/>
                <w:color w:val="000000" w:themeColor="text1"/>
                <w:szCs w:val="21"/>
              </w:rPr>
              <w:t>一方で課題となったのは，そうした科目間の連携を図ったり，身</w:t>
            </w:r>
            <w:r w:rsidRPr="00ED6688">
              <w:rPr>
                <w:rFonts w:hint="eastAsia"/>
                <w:color w:val="000000" w:themeColor="text1"/>
                <w:szCs w:val="21"/>
              </w:rPr>
              <w:t>近な地域社会や他機関と連携</w:t>
            </w:r>
            <w:r>
              <w:rPr>
                <w:rFonts w:hint="eastAsia"/>
                <w:color w:val="000000" w:themeColor="text1"/>
                <w:szCs w:val="21"/>
              </w:rPr>
              <w:t>したりした学習を，「見方・考え方」を働かせて考察し表現するなどの学習活動を通して，社会の中で汎用的に使うことのできる概念等に関わる知識の獲得など，生徒の資質・能力の一層の向上につながるものとするための，さらなる工夫である。そのためにも，地理歴史科で目標とする資質・能力の育成に向けて，</w:t>
            </w:r>
            <w:r w:rsidRPr="00A157EA">
              <w:rPr>
                <w:rFonts w:hint="eastAsia"/>
                <w:color w:val="000000" w:themeColor="text1"/>
                <w:szCs w:val="21"/>
              </w:rPr>
              <w:t>単元</w:t>
            </w:r>
            <w:r>
              <w:rPr>
                <w:rFonts w:hint="eastAsia"/>
                <w:color w:val="000000" w:themeColor="text1"/>
                <w:szCs w:val="21"/>
              </w:rPr>
              <w:t>ごと</w:t>
            </w:r>
            <w:r w:rsidRPr="00A157EA">
              <w:rPr>
                <w:rFonts w:hint="eastAsia"/>
                <w:color w:val="000000" w:themeColor="text1"/>
                <w:szCs w:val="21"/>
              </w:rPr>
              <w:t>の目標と学習活動の関係を整理し，各場面の評価方法や評価規準を精査するなど，指導と評価の計画</w:t>
            </w:r>
            <w:r>
              <w:rPr>
                <w:rFonts w:hint="eastAsia"/>
                <w:color w:val="000000" w:themeColor="text1"/>
                <w:szCs w:val="21"/>
              </w:rPr>
              <w:t>を</w:t>
            </w:r>
            <w:r w:rsidRPr="00A157EA">
              <w:rPr>
                <w:rFonts w:hint="eastAsia"/>
                <w:color w:val="000000" w:themeColor="text1"/>
                <w:szCs w:val="21"/>
              </w:rPr>
              <w:t>ブラッシュアップ</w:t>
            </w:r>
            <w:r>
              <w:rPr>
                <w:rFonts w:hint="eastAsia"/>
                <w:color w:val="000000" w:themeColor="text1"/>
                <w:szCs w:val="21"/>
              </w:rPr>
              <w:t>して学習評価の改善を図</w:t>
            </w:r>
            <w:r w:rsidRPr="00A157EA">
              <w:rPr>
                <w:rFonts w:hint="eastAsia"/>
                <w:color w:val="000000" w:themeColor="text1"/>
                <w:szCs w:val="21"/>
              </w:rPr>
              <w:t>る</w:t>
            </w:r>
            <w:r>
              <w:rPr>
                <w:rFonts w:hint="eastAsia"/>
                <w:color w:val="000000" w:themeColor="text1"/>
                <w:szCs w:val="21"/>
              </w:rPr>
              <w:t>必要がある。また，こうした科目間連携や教科等の横断を意識したり，地域と連携したりした単元構想を効率的に行うための協力体制を整えることも課題である。</w:t>
            </w:r>
          </w:p>
        </w:tc>
      </w:tr>
    </w:tbl>
    <w:p w14:paraId="6500FA81" w14:textId="77777777" w:rsidR="00620C77" w:rsidRPr="00101B7C" w:rsidRDefault="00620C77" w:rsidP="00620C77">
      <w:pPr>
        <w:jc w:val="left"/>
      </w:pPr>
      <w:r w:rsidRPr="00101B7C">
        <w:rPr>
          <w:rFonts w:hint="eastAsia"/>
        </w:rPr>
        <w:t xml:space="preserve">４　</w:t>
      </w:r>
      <w:r>
        <w:rPr>
          <w:rFonts w:hint="eastAsia"/>
        </w:rPr>
        <w:t>令和３</w:t>
      </w:r>
      <w:r w:rsidRPr="00101B7C">
        <w:rPr>
          <w:rFonts w:hint="eastAsia"/>
        </w:rPr>
        <w:t>年度の研究計画</w:t>
      </w:r>
    </w:p>
    <w:p w14:paraId="7197256A" w14:textId="77777777" w:rsidR="00620C77" w:rsidRPr="00101B7C" w:rsidRDefault="00620C77" w:rsidP="00620C77">
      <w:pPr>
        <w:jc w:val="left"/>
        <w:rPr>
          <w:rFonts w:ascii="Times New Roman" w:hAnsi="Times New Roman" w:cs="ＭＳ 明朝"/>
          <w:color w:val="000000"/>
          <w:kern w:val="0"/>
          <w:szCs w:val="20"/>
        </w:rPr>
      </w:pPr>
      <w:r w:rsidRPr="00101B7C">
        <w:t>（１）本年度の研究の重点等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20C77" w:rsidRPr="00101B7C" w14:paraId="7E8D6736" w14:textId="77777777" w:rsidTr="00B53336">
        <w:trPr>
          <w:trHeight w:val="14283"/>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4E834BB1" w14:textId="77777777" w:rsidR="00620C77" w:rsidRDefault="00620C77" w:rsidP="004B6645">
            <w:pPr>
              <w:rPr>
                <w:szCs w:val="21"/>
              </w:rPr>
            </w:pPr>
            <w:r>
              <w:rPr>
                <w:rFonts w:hint="eastAsia"/>
                <w:szCs w:val="21"/>
              </w:rPr>
              <w:lastRenderedPageBreak/>
              <w:t>①地理歴史科の科目相互の連携を一層進めつつ，「深い学び」を促す授業研究</w:t>
            </w:r>
          </w:p>
          <w:p w14:paraId="1DFBACA1" w14:textId="77777777" w:rsidR="00620C77" w:rsidRDefault="00620C77" w:rsidP="004B6645">
            <w:pPr>
              <w:ind w:leftChars="100" w:left="420" w:hangingChars="100" w:hanging="210"/>
              <w:rPr>
                <w:szCs w:val="21"/>
              </w:rPr>
            </w:pPr>
            <w:r>
              <w:rPr>
                <w:rFonts w:hint="eastAsia"/>
                <w:szCs w:val="21"/>
              </w:rPr>
              <w:t>○「深い学び」を促す科目</w:t>
            </w:r>
            <w:r w:rsidRPr="005723C2">
              <w:rPr>
                <w:rFonts w:hint="eastAsia"/>
                <w:szCs w:val="21"/>
              </w:rPr>
              <w:t>間の連携を重視した</w:t>
            </w:r>
            <w:r>
              <w:rPr>
                <w:rFonts w:hint="eastAsia"/>
                <w:szCs w:val="21"/>
              </w:rPr>
              <w:t>授業の開発</w:t>
            </w:r>
          </w:p>
          <w:p w14:paraId="5B1A6278" w14:textId="49A9DD96" w:rsidR="00620C77" w:rsidRPr="00367F7C" w:rsidRDefault="00620C77" w:rsidP="004B6645">
            <w:pPr>
              <w:ind w:leftChars="100" w:left="420" w:hangingChars="100" w:hanging="210"/>
              <w:rPr>
                <w:szCs w:val="21"/>
              </w:rPr>
            </w:pPr>
            <w:r>
              <w:rPr>
                <w:szCs w:val="21"/>
              </w:rPr>
              <w:t xml:space="preserve">　</w:t>
            </w:r>
            <w:r>
              <w:rPr>
                <w:rFonts w:hint="eastAsia"/>
                <w:szCs w:val="21"/>
              </w:rPr>
              <w:t xml:space="preserve">　</w:t>
            </w:r>
            <w:r>
              <w:rPr>
                <w:szCs w:val="21"/>
              </w:rPr>
              <w:t>地理歴史科のそれぞれの科目の特質に応じた「見方・考え方」を働かせながら，社会</w:t>
            </w:r>
            <w:r>
              <w:rPr>
                <w:rFonts w:hint="eastAsia"/>
                <w:szCs w:val="21"/>
              </w:rPr>
              <w:t>的</w:t>
            </w:r>
            <w:r>
              <w:rPr>
                <w:szCs w:val="21"/>
              </w:rPr>
              <w:t>事象の意味や意義を追究する主体的</w:t>
            </w:r>
            <w:r>
              <w:rPr>
                <w:rFonts w:hint="eastAsia"/>
                <w:szCs w:val="21"/>
              </w:rPr>
              <w:t>・対話的</w:t>
            </w:r>
            <w:r>
              <w:rPr>
                <w:szCs w:val="21"/>
              </w:rPr>
              <w:t>で深い学びの実現を目指し</w:t>
            </w:r>
            <w:r>
              <w:rPr>
                <w:rFonts w:hint="eastAsia"/>
                <w:szCs w:val="21"/>
              </w:rPr>
              <w:t>，「問い」を重視し</w:t>
            </w:r>
            <w:r>
              <w:rPr>
                <w:szCs w:val="21"/>
              </w:rPr>
              <w:t>た授業改</w:t>
            </w:r>
            <w:r w:rsidRPr="00367F7C">
              <w:rPr>
                <w:szCs w:val="21"/>
              </w:rPr>
              <w:t>善</w:t>
            </w:r>
            <w:r w:rsidRPr="00367F7C">
              <w:rPr>
                <w:rFonts w:hint="eastAsia"/>
                <w:szCs w:val="21"/>
              </w:rPr>
              <w:t>を進める</w:t>
            </w:r>
            <w:r w:rsidRPr="00367F7C">
              <w:rPr>
                <w:szCs w:val="21"/>
              </w:rPr>
              <w:t>。</w:t>
            </w:r>
            <w:r w:rsidRPr="00367F7C">
              <w:rPr>
                <w:rFonts w:hint="eastAsia"/>
                <w:szCs w:val="21"/>
              </w:rPr>
              <w:t>その際，</w:t>
            </w:r>
            <w:r w:rsidRPr="00367F7C">
              <w:rPr>
                <w:szCs w:val="21"/>
              </w:rPr>
              <w:t>例えば地理学習にお</w:t>
            </w:r>
            <w:r w:rsidRPr="00367F7C">
              <w:rPr>
                <w:rFonts w:hint="eastAsia"/>
                <w:szCs w:val="21"/>
              </w:rPr>
              <w:t>ける</w:t>
            </w:r>
            <w:r w:rsidRPr="00367F7C">
              <w:rPr>
                <w:szCs w:val="21"/>
              </w:rPr>
              <w:t>歴史</w:t>
            </w:r>
            <w:r w:rsidR="003C0A2B" w:rsidRPr="00367F7C">
              <w:rPr>
                <w:rFonts w:hint="eastAsia"/>
                <w:szCs w:val="21"/>
              </w:rPr>
              <w:t>的</w:t>
            </w:r>
            <w:r w:rsidRPr="00367F7C">
              <w:rPr>
                <w:szCs w:val="21"/>
              </w:rPr>
              <w:t>背景を踏まえた考察</w:t>
            </w:r>
            <w:r w:rsidRPr="00367F7C">
              <w:rPr>
                <w:rFonts w:hint="eastAsia"/>
                <w:szCs w:val="21"/>
              </w:rPr>
              <w:t>や</w:t>
            </w:r>
            <w:r w:rsidRPr="00367F7C">
              <w:rPr>
                <w:szCs w:val="21"/>
              </w:rPr>
              <w:t>歴史学習</w:t>
            </w:r>
            <w:r w:rsidRPr="00367F7C">
              <w:rPr>
                <w:rFonts w:hint="eastAsia"/>
                <w:szCs w:val="21"/>
              </w:rPr>
              <w:t>における</w:t>
            </w:r>
            <w:r w:rsidRPr="00367F7C">
              <w:rPr>
                <w:szCs w:val="21"/>
              </w:rPr>
              <w:t>地理的条件を踏まえた考察</w:t>
            </w:r>
            <w:r w:rsidRPr="00367F7C">
              <w:rPr>
                <w:rFonts w:hint="eastAsia"/>
                <w:szCs w:val="21"/>
              </w:rPr>
              <w:t>など，科目間の連携を重視した</w:t>
            </w:r>
            <w:r w:rsidRPr="00367F7C">
              <w:rPr>
                <w:szCs w:val="21"/>
              </w:rPr>
              <w:t>学習活動を効果的に取り入れ，社会</w:t>
            </w:r>
            <w:r w:rsidRPr="00367F7C">
              <w:rPr>
                <w:rFonts w:hint="eastAsia"/>
                <w:szCs w:val="21"/>
              </w:rPr>
              <w:t>的</w:t>
            </w:r>
            <w:r w:rsidRPr="00367F7C">
              <w:rPr>
                <w:szCs w:val="21"/>
              </w:rPr>
              <w:t>事象を</w:t>
            </w:r>
            <w:r w:rsidRPr="00367F7C">
              <w:rPr>
                <w:rFonts w:hint="eastAsia"/>
                <w:szCs w:val="21"/>
              </w:rPr>
              <w:t>時間軸と空間軸の双方で捉え</w:t>
            </w:r>
            <w:r w:rsidRPr="00367F7C">
              <w:rPr>
                <w:szCs w:val="21"/>
              </w:rPr>
              <w:t>多面的・多角的に考察することのできる力を育成し，各科目の学びのさらなる深化を図る。その際，</w:t>
            </w:r>
            <w:r w:rsidR="003C0A2B" w:rsidRPr="00367F7C">
              <w:rPr>
                <w:rFonts w:hint="eastAsia"/>
                <w:szCs w:val="21"/>
              </w:rPr>
              <w:t>地理歴史科全教員で取り組む「地理総合」「歴史総合」の授業の共同開発や，</w:t>
            </w:r>
            <w:r w:rsidRPr="00367F7C">
              <w:rPr>
                <w:szCs w:val="21"/>
              </w:rPr>
              <w:t>歴史</w:t>
            </w:r>
            <w:r w:rsidRPr="00367F7C">
              <w:rPr>
                <w:rFonts w:hint="eastAsia"/>
                <w:szCs w:val="21"/>
              </w:rPr>
              <w:t>教員に</w:t>
            </w:r>
            <w:r w:rsidR="00B879AB" w:rsidRPr="00367F7C">
              <w:rPr>
                <w:rFonts w:hint="eastAsia"/>
                <w:szCs w:val="21"/>
              </w:rPr>
              <w:t>よる「地理総合」</w:t>
            </w:r>
            <w:r w:rsidR="00292A42" w:rsidRPr="00367F7C">
              <w:rPr>
                <w:rFonts w:hint="eastAsia"/>
                <w:szCs w:val="21"/>
              </w:rPr>
              <w:t>及び</w:t>
            </w:r>
            <w:r w:rsidR="003C0A2B" w:rsidRPr="00367F7C">
              <w:rPr>
                <w:rFonts w:hint="eastAsia"/>
                <w:szCs w:val="21"/>
              </w:rPr>
              <w:t>地理教員による「歴史総合」の授業実践</w:t>
            </w:r>
            <w:r w:rsidRPr="00367F7C">
              <w:rPr>
                <w:rFonts w:hint="eastAsia"/>
                <w:szCs w:val="21"/>
              </w:rPr>
              <w:t>等を積極的に進め，</w:t>
            </w:r>
            <w:r w:rsidRPr="00367F7C">
              <w:rPr>
                <w:szCs w:val="21"/>
              </w:rPr>
              <w:t>科目の目的と科目相互の関連，探究科目への接続などに留意しながら，「深い学び」を実現する授業を</w:t>
            </w:r>
            <w:r w:rsidRPr="00367F7C">
              <w:rPr>
                <w:rFonts w:hint="eastAsia"/>
                <w:szCs w:val="21"/>
              </w:rPr>
              <w:t>実践</w:t>
            </w:r>
            <w:r w:rsidRPr="00367F7C">
              <w:rPr>
                <w:szCs w:val="21"/>
              </w:rPr>
              <w:t>する。</w:t>
            </w:r>
          </w:p>
          <w:p w14:paraId="1E408876" w14:textId="77777777" w:rsidR="00620C77" w:rsidRPr="00367F7C" w:rsidRDefault="00620C77" w:rsidP="004B6645">
            <w:pPr>
              <w:ind w:leftChars="100" w:left="420" w:hangingChars="100" w:hanging="210"/>
              <w:rPr>
                <w:szCs w:val="21"/>
              </w:rPr>
            </w:pPr>
            <w:r w:rsidRPr="00367F7C">
              <w:rPr>
                <w:rFonts w:hint="eastAsia"/>
                <w:szCs w:val="21"/>
              </w:rPr>
              <w:t>○教科内での教員の協力体制の整備</w:t>
            </w:r>
          </w:p>
          <w:p w14:paraId="2CBFDBCD" w14:textId="7B0BE766" w:rsidR="00620C77" w:rsidRPr="00367F7C" w:rsidRDefault="00620C77" w:rsidP="004B6645">
            <w:pPr>
              <w:ind w:leftChars="200" w:left="420" w:firstLineChars="100" w:firstLine="210"/>
              <w:rPr>
                <w:szCs w:val="21"/>
              </w:rPr>
            </w:pPr>
            <w:r w:rsidRPr="00367F7C">
              <w:rPr>
                <w:rFonts w:hint="eastAsia"/>
                <w:szCs w:val="21"/>
              </w:rPr>
              <w:t>新課程では地理歴史科の全ての教</w:t>
            </w:r>
            <w:r w:rsidRPr="004F05B1">
              <w:rPr>
                <w:rFonts w:hint="eastAsia"/>
                <w:szCs w:val="21"/>
              </w:rPr>
              <w:t>員が「地理総合」「歴史総合」を</w:t>
            </w:r>
            <w:r>
              <w:rPr>
                <w:rFonts w:hint="eastAsia"/>
                <w:szCs w:val="21"/>
              </w:rPr>
              <w:t>受け持つこ</w:t>
            </w:r>
            <w:r w:rsidRPr="004F05B1">
              <w:rPr>
                <w:rFonts w:hint="eastAsia"/>
                <w:szCs w:val="21"/>
              </w:rPr>
              <w:t>と</w:t>
            </w:r>
            <w:r>
              <w:rPr>
                <w:rFonts w:hint="eastAsia"/>
                <w:szCs w:val="21"/>
              </w:rPr>
              <w:t>が</w:t>
            </w:r>
            <w:r w:rsidRPr="004F05B1">
              <w:rPr>
                <w:rFonts w:hint="eastAsia"/>
                <w:szCs w:val="21"/>
              </w:rPr>
              <w:t>想定</w:t>
            </w:r>
            <w:r>
              <w:rPr>
                <w:rFonts w:hint="eastAsia"/>
                <w:szCs w:val="21"/>
              </w:rPr>
              <w:t>され</w:t>
            </w:r>
            <w:r w:rsidRPr="004F05B1">
              <w:rPr>
                <w:rFonts w:hint="eastAsia"/>
                <w:szCs w:val="21"/>
              </w:rPr>
              <w:t>，</w:t>
            </w:r>
            <w:r>
              <w:rPr>
                <w:rFonts w:hint="eastAsia"/>
                <w:szCs w:val="21"/>
              </w:rPr>
              <w:t>教科内で共同しながら授業開発と資料収集，学習評価に取り組んでいくことが求められる。これまでも個々の教員の専門性を生かしあったティームティーチングを行うなど連携して授業開発に取り組んできた。今後</w:t>
            </w:r>
            <w:r w:rsidRPr="00367F7C">
              <w:rPr>
                <w:rFonts w:hint="eastAsia"/>
                <w:szCs w:val="21"/>
              </w:rPr>
              <w:t>は一層「地理的な見方・考え方」や「歴史的な見方・考え方」を働かせ</w:t>
            </w:r>
            <w:r w:rsidR="003C0A2B" w:rsidRPr="00367F7C">
              <w:rPr>
                <w:rFonts w:hint="eastAsia"/>
                <w:szCs w:val="21"/>
              </w:rPr>
              <w:t>るために，それぞれの科目の学習内容や指導方法等について教員間で</w:t>
            </w:r>
            <w:r w:rsidRPr="00367F7C">
              <w:rPr>
                <w:rFonts w:hint="eastAsia"/>
                <w:szCs w:val="21"/>
              </w:rPr>
              <w:t>共有</w:t>
            </w:r>
            <w:r w:rsidR="003C0A2B" w:rsidRPr="00367F7C">
              <w:rPr>
                <w:rFonts w:hint="eastAsia"/>
                <w:szCs w:val="21"/>
              </w:rPr>
              <w:t>でき</w:t>
            </w:r>
            <w:r w:rsidRPr="00367F7C">
              <w:rPr>
                <w:rFonts w:hint="eastAsia"/>
                <w:szCs w:val="21"/>
              </w:rPr>
              <w:t>るように工夫し，授業改善に継続的に取り組むための効率的かつ持続可能な体制を根付かせる。</w:t>
            </w:r>
          </w:p>
          <w:p w14:paraId="57602582" w14:textId="77777777" w:rsidR="00620C77" w:rsidRPr="00367F7C" w:rsidRDefault="00620C77" w:rsidP="004B6645">
            <w:pPr>
              <w:ind w:firstLineChars="100" w:firstLine="210"/>
              <w:rPr>
                <w:szCs w:val="21"/>
              </w:rPr>
            </w:pPr>
            <w:r w:rsidRPr="00367F7C">
              <w:rPr>
                <w:rFonts w:hint="eastAsia"/>
                <w:szCs w:val="21"/>
              </w:rPr>
              <w:t>○身近な地域社会や他機関との連携</w:t>
            </w:r>
          </w:p>
          <w:p w14:paraId="1E8BC47F" w14:textId="579DEFA9" w:rsidR="00620C77" w:rsidRPr="00367F7C" w:rsidRDefault="00620C77" w:rsidP="004B6645">
            <w:pPr>
              <w:ind w:leftChars="200" w:left="420" w:firstLineChars="100" w:firstLine="210"/>
            </w:pPr>
            <w:r w:rsidRPr="00367F7C">
              <w:rPr>
                <w:rFonts w:hint="eastAsia"/>
              </w:rPr>
              <w:t>生徒の関心や生活圏に関わる教材を開発し，現代社会の諸課題の解決につながる力の育成を目指す。博物館や美術館，図書館，文書館等</w:t>
            </w:r>
            <w:r w:rsidR="00A5356E" w:rsidRPr="00367F7C">
              <w:rPr>
                <w:rFonts w:hint="eastAsia"/>
              </w:rPr>
              <w:t>が</w:t>
            </w:r>
            <w:r w:rsidRPr="00367F7C">
              <w:rPr>
                <w:rFonts w:hint="eastAsia"/>
              </w:rPr>
              <w:t>所蔵</w:t>
            </w:r>
            <w:r w:rsidR="00A5356E" w:rsidRPr="00367F7C">
              <w:rPr>
                <w:rFonts w:hint="eastAsia"/>
              </w:rPr>
              <w:t>し</w:t>
            </w:r>
            <w:r w:rsidRPr="00367F7C">
              <w:rPr>
                <w:rFonts w:hint="eastAsia"/>
              </w:rPr>
              <w:t>ている史資料の活用やゲストティーチャーの招聘，フィールドワーク実習といった校外の他機関とも連携した学習機会を設定する。</w:t>
            </w:r>
          </w:p>
          <w:p w14:paraId="72FDEE90" w14:textId="77777777" w:rsidR="00620C77" w:rsidRPr="00367F7C" w:rsidRDefault="00620C77" w:rsidP="004B6645">
            <w:pPr>
              <w:rPr>
                <w:szCs w:val="21"/>
              </w:rPr>
            </w:pPr>
            <w:r w:rsidRPr="00367F7C">
              <w:rPr>
                <w:rFonts w:hint="eastAsia"/>
                <w:szCs w:val="21"/>
              </w:rPr>
              <w:t>②指導と評価の一体化をめざす評価方法の研究</w:t>
            </w:r>
          </w:p>
          <w:p w14:paraId="12B5ED85" w14:textId="77777777" w:rsidR="00620C77" w:rsidRDefault="00620C77" w:rsidP="004B6645">
            <w:pPr>
              <w:rPr>
                <w:szCs w:val="21"/>
              </w:rPr>
            </w:pPr>
            <w:r w:rsidRPr="00367F7C">
              <w:rPr>
                <w:rFonts w:hint="eastAsia"/>
                <w:szCs w:val="21"/>
              </w:rPr>
              <w:t xml:space="preserve">　○観点別学習状況の評価の在り方の共有</w:t>
            </w:r>
          </w:p>
          <w:p w14:paraId="6865CDAC" w14:textId="77777777" w:rsidR="00620C77" w:rsidRDefault="00620C77" w:rsidP="004B6645">
            <w:pPr>
              <w:ind w:leftChars="200" w:left="420" w:firstLineChars="100" w:firstLine="210"/>
            </w:pPr>
            <w:r>
              <w:rPr>
                <w:rFonts w:hint="eastAsia"/>
              </w:rPr>
              <w:t>目標とする</w:t>
            </w:r>
            <w:r w:rsidRPr="00D0240C">
              <w:rPr>
                <w:rFonts w:hint="eastAsia"/>
              </w:rPr>
              <w:t>資質・能力の育成に向けて，指導と評価の一体化を図る必要がある。</w:t>
            </w:r>
            <w:r>
              <w:rPr>
                <w:rFonts w:hint="eastAsia"/>
              </w:rPr>
              <w:t>新課程で更なる充実が図られる観点別学習状況について各教員が理解を深め，教科会等の時間を活用して，各科目の評価計画と評価方法を検討し，教科として評価の在り方について共有を図る。</w:t>
            </w:r>
          </w:p>
          <w:p w14:paraId="24902ED4" w14:textId="77777777" w:rsidR="00620C77" w:rsidRDefault="00620C77" w:rsidP="004B6645">
            <w:pPr>
              <w:ind w:firstLineChars="100" w:firstLine="210"/>
              <w:rPr>
                <w:szCs w:val="21"/>
              </w:rPr>
            </w:pPr>
            <w:r>
              <w:rPr>
                <w:rFonts w:hint="eastAsia"/>
              </w:rPr>
              <w:t>○「</w:t>
            </w:r>
            <w:r>
              <w:rPr>
                <w:rFonts w:hint="eastAsia"/>
                <w:szCs w:val="21"/>
              </w:rPr>
              <w:t>学習</w:t>
            </w:r>
            <w:r w:rsidRPr="0079651A">
              <w:rPr>
                <w:rFonts w:hint="eastAsia"/>
                <w:szCs w:val="21"/>
              </w:rPr>
              <w:t>改善につなげる評価</w:t>
            </w:r>
            <w:r>
              <w:rPr>
                <w:rFonts w:hint="eastAsia"/>
                <w:szCs w:val="21"/>
              </w:rPr>
              <w:t>」の効果的な実践</w:t>
            </w:r>
          </w:p>
          <w:p w14:paraId="4A6151B5" w14:textId="77777777" w:rsidR="00620C77" w:rsidRDefault="00620C77" w:rsidP="004B6645">
            <w:pPr>
              <w:ind w:firstLineChars="100" w:firstLine="210"/>
              <w:rPr>
                <w:szCs w:val="21"/>
              </w:rPr>
            </w:pPr>
            <w:r>
              <w:rPr>
                <w:szCs w:val="21"/>
              </w:rPr>
              <w:t xml:space="preserve">　</w:t>
            </w:r>
            <w:r>
              <w:rPr>
                <w:rFonts w:hint="eastAsia"/>
                <w:szCs w:val="21"/>
              </w:rPr>
              <w:t xml:space="preserve">　</w:t>
            </w:r>
            <w:r>
              <w:rPr>
                <w:szCs w:val="21"/>
              </w:rPr>
              <w:t>これまでも授業中の生徒の発言やノート，ワークシート，グループ活動等から学習状況の</w:t>
            </w:r>
            <w:r>
              <w:rPr>
                <w:rFonts w:hint="eastAsia"/>
                <w:szCs w:val="21"/>
              </w:rPr>
              <w:t xml:space="preserve">見　</w:t>
            </w:r>
          </w:p>
          <w:p w14:paraId="12886CAA" w14:textId="610010F1" w:rsidR="00620C77" w:rsidRDefault="00620C77" w:rsidP="004B6645">
            <w:pPr>
              <w:ind w:leftChars="100" w:left="420" w:hangingChars="100" w:hanging="210"/>
            </w:pPr>
            <w:r>
              <w:rPr>
                <w:rFonts w:hint="eastAsia"/>
                <w:szCs w:val="21"/>
              </w:rPr>
              <w:t xml:space="preserve">　</w:t>
            </w:r>
            <w:r>
              <w:rPr>
                <w:szCs w:val="21"/>
              </w:rPr>
              <w:t>取りを行ってきたが，全てを逐一記録することが難しいのは言うまでもない。</w:t>
            </w:r>
            <w:r w:rsidRPr="00D0240C">
              <w:rPr>
                <w:rFonts w:hint="eastAsia"/>
                <w:szCs w:val="21"/>
              </w:rPr>
              <w:t>評価場面を精選し</w:t>
            </w:r>
            <w:r w:rsidRPr="00D0240C">
              <w:rPr>
                <w:rFonts w:hint="eastAsia"/>
                <w:szCs w:val="21"/>
              </w:rPr>
              <w:lastRenderedPageBreak/>
              <w:t>て適切に設定し，指導と評価の計画をブラッシュアップするとともに，</w:t>
            </w:r>
            <w:r>
              <w:rPr>
                <w:szCs w:val="21"/>
              </w:rPr>
              <w:t>本研究では，教員の負担軽減を図りながら効果的</w:t>
            </w:r>
            <w:r>
              <w:rPr>
                <w:rFonts w:hint="eastAsia"/>
                <w:szCs w:val="21"/>
              </w:rPr>
              <w:t>に学習</w:t>
            </w:r>
            <w:r>
              <w:rPr>
                <w:szCs w:val="21"/>
              </w:rPr>
              <w:t>評価を行う方法として，あらかじめ生徒の学習状況を</w:t>
            </w:r>
            <w:r>
              <w:rPr>
                <w:rFonts w:hint="eastAsia"/>
                <w:szCs w:val="21"/>
              </w:rPr>
              <w:t>見</w:t>
            </w:r>
            <w:r>
              <w:rPr>
                <w:szCs w:val="21"/>
              </w:rPr>
              <w:t>取る</w:t>
            </w:r>
            <w:r>
              <w:rPr>
                <w:rFonts w:hint="eastAsia"/>
                <w:szCs w:val="21"/>
              </w:rPr>
              <w:t>ポイント</w:t>
            </w:r>
            <w:r>
              <w:rPr>
                <w:szCs w:val="21"/>
              </w:rPr>
              <w:t>を計画した</w:t>
            </w:r>
            <w:r>
              <w:rPr>
                <w:rFonts w:hint="eastAsia"/>
                <w:szCs w:val="21"/>
              </w:rPr>
              <w:t>単元全体を通して活用する</w:t>
            </w:r>
            <w:r>
              <w:rPr>
                <w:szCs w:val="21"/>
              </w:rPr>
              <w:t>ワークシートの作成を</w:t>
            </w:r>
            <w:r>
              <w:rPr>
                <w:rFonts w:hint="eastAsia"/>
                <w:szCs w:val="21"/>
              </w:rPr>
              <w:t>行う</w:t>
            </w:r>
            <w:r>
              <w:rPr>
                <w:szCs w:val="21"/>
              </w:rPr>
              <w:t>。</w:t>
            </w:r>
            <w:r>
              <w:rPr>
                <w:rFonts w:hint="eastAsia"/>
                <w:szCs w:val="21"/>
              </w:rPr>
              <w:t>このワークシートを活用することで，生徒の</w:t>
            </w:r>
            <w:r>
              <w:rPr>
                <w:rFonts w:hint="eastAsia"/>
              </w:rPr>
              <w:t>記述内容の変</w:t>
            </w:r>
            <w:r w:rsidRPr="00367F7C">
              <w:rPr>
                <w:rFonts w:hint="eastAsia"/>
              </w:rPr>
              <w:t>化から思考等の変容を見取るとともに，生徒が単元の始めとまとめ段階での自らの思考の変容に気</w:t>
            </w:r>
            <w:r w:rsidR="00A5356E" w:rsidRPr="00367F7C">
              <w:rPr>
                <w:rFonts w:hint="eastAsia"/>
              </w:rPr>
              <w:t>付</w:t>
            </w:r>
            <w:r w:rsidRPr="00367F7C">
              <w:rPr>
                <w:rFonts w:hint="eastAsia"/>
              </w:rPr>
              <w:t>くことで学習の深まりを実感でき，学習意欲の伸長にもつなげる。さらに，生徒に評価の観点を明示して自己評価や生徒同士の相互評価を行うことなどの検討を行う。これらを通じて，効果的な「学習改善につなげる評価」や「評定に用いる評価」の在り方について検討する。</w:t>
            </w:r>
          </w:p>
          <w:p w14:paraId="16BD7C6B" w14:textId="77777777" w:rsidR="00620C77" w:rsidRDefault="00620C77" w:rsidP="004B6645">
            <w:pPr>
              <w:ind w:leftChars="100" w:left="420" w:hangingChars="100" w:hanging="210"/>
            </w:pPr>
            <w:r>
              <w:rPr>
                <w:rFonts w:hint="eastAsia"/>
              </w:rPr>
              <w:t>○考査問題の改善</w:t>
            </w:r>
          </w:p>
          <w:p w14:paraId="7E5AD35C" w14:textId="6167DDE2" w:rsidR="00620C77" w:rsidRDefault="00620C77" w:rsidP="004B6645">
            <w:pPr>
              <w:ind w:leftChars="200" w:left="420" w:firstLineChars="100" w:firstLine="210"/>
            </w:pPr>
            <w:r>
              <w:rPr>
                <w:rFonts w:hint="eastAsia"/>
              </w:rPr>
              <w:t>地理歴史科教員が共同で考査問題の作成に取り組み，観点別学習状況の評</w:t>
            </w:r>
            <w:r w:rsidRPr="00B53336">
              <w:rPr>
                <w:rFonts w:hint="eastAsia"/>
              </w:rPr>
              <w:t>価に関</w:t>
            </w:r>
            <w:r w:rsidR="003C0A2B" w:rsidRPr="00B53336">
              <w:rPr>
                <w:rFonts w:hint="eastAsia"/>
              </w:rPr>
              <w:t>わ</w:t>
            </w:r>
            <w:r w:rsidRPr="00B53336">
              <w:rPr>
                <w:rFonts w:hint="eastAsia"/>
              </w:rPr>
              <w:t>る</w:t>
            </w:r>
            <w:r>
              <w:rPr>
                <w:rFonts w:hint="eastAsia"/>
              </w:rPr>
              <w:t>設問とその評価規準を議論し，共有することを通して評価方法の改善につなげる。考査問題の改善は教員の授業そのものが問われることでもあり，評価方法だけでなく授業の改善とも連動する。</w:t>
            </w:r>
          </w:p>
          <w:p w14:paraId="7D6B5CFD" w14:textId="77777777" w:rsidR="00620C77" w:rsidRDefault="00620C77" w:rsidP="004B6645">
            <w:r>
              <w:rPr>
                <w:rFonts w:hint="eastAsia"/>
              </w:rPr>
              <w:t>③徳島県ＧＩＧＡスクール構想によるこれからの教育の検討</w:t>
            </w:r>
          </w:p>
          <w:p w14:paraId="1ADB5DC2" w14:textId="522846E0" w:rsidR="00620C77" w:rsidRPr="00367F7C" w:rsidRDefault="003C0A2B" w:rsidP="004B6645">
            <w:pPr>
              <w:ind w:leftChars="100" w:left="420" w:hangingChars="100" w:hanging="210"/>
            </w:pPr>
            <w:r w:rsidRPr="00367F7C">
              <w:rPr>
                <w:rFonts w:hint="eastAsia"/>
              </w:rPr>
              <w:t>○１人１台端末を活用した授業開発</w:t>
            </w:r>
          </w:p>
          <w:p w14:paraId="4C51F0BD" w14:textId="7AD1D490" w:rsidR="00A81188" w:rsidRPr="00A81188" w:rsidRDefault="00620C77" w:rsidP="00B53336">
            <w:pPr>
              <w:ind w:leftChars="200" w:left="420" w:firstLineChars="100" w:firstLine="210"/>
            </w:pPr>
            <w:r w:rsidRPr="00367F7C">
              <w:rPr>
                <w:rFonts w:hint="eastAsia"/>
              </w:rPr>
              <w:t>他機関と連携し地理歴史</w:t>
            </w:r>
            <w:r w:rsidR="00A5356E" w:rsidRPr="00367F7C">
              <w:rPr>
                <w:rFonts w:hint="eastAsia"/>
              </w:rPr>
              <w:t>科の</w:t>
            </w:r>
            <w:r w:rsidRPr="00367F7C">
              <w:rPr>
                <w:rFonts w:hint="eastAsia"/>
              </w:rPr>
              <w:t>学習に活用できるデジタル教材を増やすなど資料の充実を図る。</w:t>
            </w:r>
            <w:r w:rsidR="003C0A2B" w:rsidRPr="00367F7C">
              <w:rPr>
                <w:rFonts w:hint="eastAsia"/>
              </w:rPr>
              <w:t>例として</w:t>
            </w:r>
            <w:r w:rsidRPr="00367F7C">
              <w:rPr>
                <w:rFonts w:hint="eastAsia"/>
              </w:rPr>
              <w:t>博物館等が所蔵するデジタルアーカイブを検索して</w:t>
            </w:r>
            <w:r w:rsidR="003C0A2B" w:rsidRPr="00367F7C">
              <w:rPr>
                <w:rFonts w:hint="eastAsia"/>
              </w:rPr>
              <w:t>資料を探したり，</w:t>
            </w:r>
            <w:r w:rsidR="003C0A2B" w:rsidRPr="00367F7C">
              <w:rPr>
                <w:rFonts w:hint="eastAsia"/>
              </w:rPr>
              <w:t>jSTAT MAP</w:t>
            </w:r>
            <w:r w:rsidR="003C0A2B" w:rsidRPr="00367F7C">
              <w:rPr>
                <w:rFonts w:hint="eastAsia"/>
              </w:rPr>
              <w:t>やアクセス</w:t>
            </w:r>
            <w:r w:rsidR="003C0A2B" w:rsidRPr="00367F7C">
              <w:rPr>
                <w:rFonts w:hint="eastAsia"/>
              </w:rPr>
              <w:t>webGIS</w:t>
            </w:r>
            <w:r w:rsidR="003C0A2B" w:rsidRPr="00367F7C">
              <w:rPr>
                <w:rFonts w:hint="eastAsia"/>
              </w:rPr>
              <w:t>などのデジタル</w:t>
            </w:r>
            <w:r w:rsidR="003C0A2B" w:rsidRPr="00367F7C">
              <w:rPr>
                <w:rFonts w:hint="eastAsia"/>
              </w:rPr>
              <w:t>GIS</w:t>
            </w:r>
            <w:r w:rsidR="003C0A2B" w:rsidRPr="00367F7C">
              <w:rPr>
                <w:rFonts w:hint="eastAsia"/>
              </w:rPr>
              <w:t>を用いたりして，資料を</w:t>
            </w:r>
            <w:r w:rsidRPr="00367F7C">
              <w:rPr>
                <w:rFonts w:hint="eastAsia"/>
              </w:rPr>
              <w:t>読み解く学習機会を設けるとともに，その効果について検証する。</w:t>
            </w:r>
          </w:p>
        </w:tc>
      </w:tr>
    </w:tbl>
    <w:p w14:paraId="11BD79AE" w14:textId="77777777" w:rsidR="00620C77" w:rsidRDefault="00620C77" w:rsidP="00620C77">
      <w:pPr>
        <w:jc w:val="left"/>
      </w:pPr>
      <w:r>
        <w:rPr>
          <w:rFonts w:hint="eastAsia"/>
        </w:rPr>
        <w:lastRenderedPageBreak/>
        <w:t>（２）研究準備（記入する内容がある場合のみ）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85"/>
        <w:gridCol w:w="2447"/>
      </w:tblGrid>
      <w:tr w:rsidR="00620C77" w14:paraId="29944755" w14:textId="77777777" w:rsidTr="004B6645">
        <w:tc>
          <w:tcPr>
            <w:tcW w:w="1701" w:type="dxa"/>
            <w:tcBorders>
              <w:top w:val="single" w:sz="12" w:space="0" w:color="auto"/>
              <w:left w:val="single" w:sz="12" w:space="0" w:color="auto"/>
            </w:tcBorders>
            <w:shd w:val="clear" w:color="auto" w:fill="auto"/>
          </w:tcPr>
          <w:p w14:paraId="2CF1D3D1" w14:textId="77777777" w:rsidR="00620C77" w:rsidRDefault="00620C77" w:rsidP="004B6645">
            <w:pPr>
              <w:jc w:val="center"/>
            </w:pPr>
            <w:r>
              <w:rPr>
                <w:rFonts w:hint="eastAsia"/>
              </w:rPr>
              <w:t>実施期間</w:t>
            </w:r>
          </w:p>
        </w:tc>
        <w:tc>
          <w:tcPr>
            <w:tcW w:w="5529" w:type="dxa"/>
            <w:tcBorders>
              <w:top w:val="single" w:sz="12" w:space="0" w:color="auto"/>
            </w:tcBorders>
            <w:shd w:val="clear" w:color="auto" w:fill="auto"/>
          </w:tcPr>
          <w:p w14:paraId="5457B6F7" w14:textId="77777777" w:rsidR="00620C77" w:rsidRDefault="00620C77" w:rsidP="004B6645">
            <w:pPr>
              <w:jc w:val="center"/>
            </w:pPr>
            <w:r>
              <w:rPr>
                <w:rFonts w:hint="eastAsia"/>
              </w:rPr>
              <w:t>取組の計画</w:t>
            </w:r>
          </w:p>
        </w:tc>
        <w:tc>
          <w:tcPr>
            <w:tcW w:w="2498" w:type="dxa"/>
            <w:tcBorders>
              <w:top w:val="single" w:sz="12" w:space="0" w:color="auto"/>
              <w:right w:val="single" w:sz="12" w:space="0" w:color="auto"/>
            </w:tcBorders>
            <w:shd w:val="clear" w:color="auto" w:fill="auto"/>
          </w:tcPr>
          <w:p w14:paraId="44130ADB" w14:textId="77777777" w:rsidR="00620C77" w:rsidRDefault="00620C77" w:rsidP="004B6645">
            <w:pPr>
              <w:jc w:val="center"/>
            </w:pPr>
            <w:r>
              <w:rPr>
                <w:rFonts w:hint="eastAsia"/>
              </w:rPr>
              <w:t>期待される効果</w:t>
            </w:r>
          </w:p>
        </w:tc>
      </w:tr>
      <w:tr w:rsidR="00620C77" w14:paraId="50074A00" w14:textId="77777777" w:rsidTr="004B6645">
        <w:tc>
          <w:tcPr>
            <w:tcW w:w="1701" w:type="dxa"/>
            <w:tcBorders>
              <w:left w:val="single" w:sz="12" w:space="0" w:color="auto"/>
              <w:bottom w:val="single" w:sz="12" w:space="0" w:color="auto"/>
            </w:tcBorders>
            <w:shd w:val="clear" w:color="auto" w:fill="auto"/>
          </w:tcPr>
          <w:p w14:paraId="38813E34" w14:textId="77777777" w:rsidR="00620C77" w:rsidRDefault="00620C77" w:rsidP="004B6645">
            <w:pPr>
              <w:ind w:firstLineChars="100" w:firstLine="210"/>
              <w:jc w:val="left"/>
            </w:pPr>
            <w:r>
              <w:rPr>
                <w:rFonts w:hint="eastAsia"/>
              </w:rPr>
              <w:t>４～６月</w:t>
            </w:r>
          </w:p>
        </w:tc>
        <w:tc>
          <w:tcPr>
            <w:tcW w:w="5529" w:type="dxa"/>
            <w:tcBorders>
              <w:bottom w:val="single" w:sz="12" w:space="0" w:color="auto"/>
            </w:tcBorders>
            <w:shd w:val="clear" w:color="auto" w:fill="auto"/>
          </w:tcPr>
          <w:p w14:paraId="513C1ED1" w14:textId="77777777" w:rsidR="00620C77" w:rsidRPr="0012754B" w:rsidRDefault="00620C77" w:rsidP="004B6645">
            <w:pPr>
              <w:widowControl/>
              <w:ind w:left="210" w:hangingChars="100" w:hanging="210"/>
              <w:jc w:val="left"/>
              <w:rPr>
                <w:rFonts w:ascii="ＭＳ 明朝" w:hAnsi="ＭＳ 明朝"/>
              </w:rPr>
            </w:pPr>
            <w:r w:rsidRPr="0012754B">
              <w:rPr>
                <w:rFonts w:ascii="ＭＳ 明朝" w:hAnsi="ＭＳ 明朝" w:hint="eastAsia"/>
              </w:rPr>
              <w:t>・研究の方向性や方法確認（教科会　随時）</w:t>
            </w:r>
          </w:p>
          <w:p w14:paraId="0A770E2C" w14:textId="77777777" w:rsidR="00620C77" w:rsidRDefault="00620C77" w:rsidP="004B6645">
            <w:pPr>
              <w:ind w:left="210" w:hangingChars="100" w:hanging="210"/>
              <w:rPr>
                <w:rFonts w:ascii="ＭＳ 明朝" w:hAnsi="ＭＳ 明朝"/>
              </w:rPr>
            </w:pPr>
            <w:r>
              <w:rPr>
                <w:rFonts w:ascii="ＭＳ 明朝" w:hAnsi="ＭＳ 明朝" w:hint="eastAsia"/>
              </w:rPr>
              <w:t>・</w:t>
            </w:r>
            <w:r w:rsidRPr="0012754B">
              <w:rPr>
                <w:rFonts w:ascii="ＭＳ 明朝" w:hAnsi="ＭＳ 明朝" w:hint="eastAsia"/>
              </w:rPr>
              <w:t>生徒</w:t>
            </w:r>
            <w:r>
              <w:rPr>
                <w:rFonts w:ascii="ＭＳ 明朝" w:hAnsi="ＭＳ 明朝" w:hint="eastAsia"/>
              </w:rPr>
              <w:t>・教職員</w:t>
            </w:r>
            <w:r w:rsidRPr="0012754B">
              <w:rPr>
                <w:rFonts w:ascii="ＭＳ 明朝" w:hAnsi="ＭＳ 明朝" w:hint="eastAsia"/>
              </w:rPr>
              <w:t>アンケート実施（年度初め）</w:t>
            </w:r>
          </w:p>
          <w:p w14:paraId="14676416" w14:textId="77777777" w:rsidR="00620C77" w:rsidRPr="008C0A91" w:rsidRDefault="00620C77" w:rsidP="004B6645">
            <w:pPr>
              <w:ind w:left="210" w:hangingChars="100" w:hanging="210"/>
              <w:rPr>
                <w:color w:val="0070C0"/>
                <w:sz w:val="16"/>
                <w:szCs w:val="16"/>
              </w:rPr>
            </w:pPr>
            <w:r w:rsidRPr="0012754B">
              <w:rPr>
                <w:rFonts w:ascii="ＭＳ 明朝" w:hAnsi="ＭＳ 明朝" w:hint="eastAsia"/>
                <w:szCs w:val="21"/>
              </w:rPr>
              <w:t>・前年度</w:t>
            </w:r>
            <w:r>
              <w:rPr>
                <w:rFonts w:ascii="ＭＳ 明朝" w:hAnsi="ＭＳ 明朝" w:hint="eastAsia"/>
                <w:szCs w:val="21"/>
              </w:rPr>
              <w:t>の</w:t>
            </w:r>
            <w:r w:rsidRPr="0012754B">
              <w:rPr>
                <w:rFonts w:ascii="ＭＳ 明朝" w:hAnsi="ＭＳ 明朝" w:hint="eastAsia"/>
                <w:szCs w:val="21"/>
              </w:rPr>
              <w:t>取組を踏まえたグランドデザイン（単元構想・評価方法等を含む）作成（４</w:t>
            </w:r>
            <w:r>
              <w:rPr>
                <w:rFonts w:ascii="ＭＳ 明朝" w:hAnsi="ＭＳ 明朝" w:hint="eastAsia"/>
                <w:szCs w:val="21"/>
              </w:rPr>
              <w:t>～６</w:t>
            </w:r>
            <w:r w:rsidRPr="0012754B">
              <w:rPr>
                <w:rFonts w:ascii="ＭＳ 明朝" w:hAnsi="ＭＳ 明朝" w:hint="eastAsia"/>
                <w:szCs w:val="21"/>
              </w:rPr>
              <w:t>月）</w:t>
            </w:r>
          </w:p>
        </w:tc>
        <w:tc>
          <w:tcPr>
            <w:tcW w:w="2498" w:type="dxa"/>
            <w:tcBorders>
              <w:bottom w:val="single" w:sz="12" w:space="0" w:color="auto"/>
              <w:right w:val="single" w:sz="12" w:space="0" w:color="auto"/>
            </w:tcBorders>
            <w:shd w:val="clear" w:color="auto" w:fill="auto"/>
          </w:tcPr>
          <w:p w14:paraId="5D775903" w14:textId="77777777" w:rsidR="00620C77" w:rsidRDefault="00620C77" w:rsidP="004B6645">
            <w:pPr>
              <w:ind w:left="210" w:hangingChars="100" w:hanging="210"/>
              <w:jc w:val="left"/>
              <w:rPr>
                <w:rFonts w:ascii="ＭＳ 明朝" w:hAnsi="ＭＳ 明朝"/>
              </w:rPr>
            </w:pPr>
            <w:r w:rsidRPr="0012754B">
              <w:rPr>
                <w:rFonts w:ascii="ＭＳ 明朝" w:hAnsi="ＭＳ 明朝" w:hint="eastAsia"/>
              </w:rPr>
              <w:t>・生徒</w:t>
            </w:r>
            <w:r>
              <w:rPr>
                <w:rFonts w:ascii="ＭＳ 明朝" w:hAnsi="ＭＳ 明朝" w:hint="eastAsia"/>
              </w:rPr>
              <w:t>・教職員</w:t>
            </w:r>
            <w:r w:rsidRPr="0012754B">
              <w:rPr>
                <w:rFonts w:ascii="ＭＳ 明朝" w:hAnsi="ＭＳ 明朝" w:hint="eastAsia"/>
              </w:rPr>
              <w:t>の実態分析と課題の明確化</w:t>
            </w:r>
          </w:p>
          <w:p w14:paraId="469EAAB2" w14:textId="77777777" w:rsidR="00620C77" w:rsidRDefault="00620C77" w:rsidP="004B6645">
            <w:pPr>
              <w:ind w:left="210" w:hangingChars="100" w:hanging="210"/>
              <w:jc w:val="left"/>
            </w:pPr>
            <w:r w:rsidRPr="0012754B">
              <w:rPr>
                <w:rFonts w:ascii="ＭＳ 明朝" w:hAnsi="ＭＳ 明朝" w:hint="eastAsia"/>
                <w:szCs w:val="16"/>
              </w:rPr>
              <w:t>・前年度の実践を踏まえてのさらなる授業力向上</w:t>
            </w:r>
          </w:p>
        </w:tc>
      </w:tr>
    </w:tbl>
    <w:p w14:paraId="42AECBF3" w14:textId="77777777" w:rsidR="00620C77" w:rsidRDefault="00620C77" w:rsidP="00620C77">
      <w:pPr>
        <w:jc w:val="left"/>
      </w:pPr>
    </w:p>
    <w:p w14:paraId="46D2FCF9" w14:textId="77777777" w:rsidR="00620C77" w:rsidRPr="00101B7C" w:rsidRDefault="00620C77" w:rsidP="00620C77">
      <w:pPr>
        <w:jc w:val="left"/>
      </w:pPr>
      <w:r w:rsidRPr="00101B7C">
        <w:rPr>
          <w:rFonts w:hint="eastAsia"/>
        </w:rPr>
        <w:t>（</w:t>
      </w:r>
      <w:r>
        <w:rPr>
          <w:rFonts w:hint="eastAsia"/>
        </w:rPr>
        <w:t>３</w:t>
      </w:r>
      <w:r w:rsidRPr="00101B7C">
        <w:rPr>
          <w:rFonts w:hint="eastAsia"/>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5437"/>
        <w:gridCol w:w="2498"/>
      </w:tblGrid>
      <w:tr w:rsidR="00620C77" w:rsidRPr="00101B7C" w14:paraId="7C15EFEE" w14:textId="77777777" w:rsidTr="004B6645">
        <w:trPr>
          <w:trHeight w:val="246"/>
        </w:trPr>
        <w:tc>
          <w:tcPr>
            <w:tcW w:w="1565" w:type="dxa"/>
            <w:tcBorders>
              <w:top w:val="single" w:sz="12" w:space="0" w:color="auto"/>
              <w:left w:val="single" w:sz="12" w:space="0" w:color="auto"/>
              <w:bottom w:val="single" w:sz="4" w:space="0" w:color="auto"/>
              <w:right w:val="single" w:sz="4" w:space="0" w:color="auto"/>
            </w:tcBorders>
            <w:shd w:val="clear" w:color="auto" w:fill="auto"/>
          </w:tcPr>
          <w:p w14:paraId="273FB22D" w14:textId="77777777" w:rsidR="00620C77" w:rsidRPr="00101B7C" w:rsidRDefault="00620C77" w:rsidP="004B6645">
            <w:pPr>
              <w:jc w:val="center"/>
              <w:rPr>
                <w:sz w:val="20"/>
                <w:szCs w:val="20"/>
              </w:rPr>
            </w:pPr>
            <w:r w:rsidRPr="00101B7C">
              <w:rPr>
                <w:rFonts w:hint="eastAsia"/>
                <w:sz w:val="20"/>
                <w:szCs w:val="20"/>
              </w:rPr>
              <w:t>実施時期</w:t>
            </w:r>
          </w:p>
        </w:tc>
        <w:tc>
          <w:tcPr>
            <w:tcW w:w="5437" w:type="dxa"/>
            <w:tcBorders>
              <w:top w:val="single" w:sz="12" w:space="0" w:color="auto"/>
              <w:left w:val="single" w:sz="4" w:space="0" w:color="auto"/>
              <w:bottom w:val="single" w:sz="4" w:space="0" w:color="auto"/>
              <w:right w:val="single" w:sz="4" w:space="0" w:color="auto"/>
            </w:tcBorders>
            <w:shd w:val="clear" w:color="auto" w:fill="auto"/>
          </w:tcPr>
          <w:p w14:paraId="51A33A65" w14:textId="77777777" w:rsidR="00620C77" w:rsidRPr="00101B7C" w:rsidRDefault="00620C77" w:rsidP="004B6645">
            <w:pPr>
              <w:jc w:val="center"/>
              <w:rPr>
                <w:sz w:val="20"/>
                <w:szCs w:val="20"/>
              </w:rPr>
            </w:pPr>
            <w:r w:rsidRPr="00101B7C">
              <w:rPr>
                <w:rFonts w:hint="eastAsia"/>
                <w:sz w:val="20"/>
                <w:szCs w:val="20"/>
              </w:rPr>
              <w:t>研究内容，研究方法，成果の公開等</w:t>
            </w:r>
          </w:p>
        </w:tc>
        <w:tc>
          <w:tcPr>
            <w:tcW w:w="2498" w:type="dxa"/>
            <w:tcBorders>
              <w:top w:val="single" w:sz="12" w:space="0" w:color="auto"/>
              <w:left w:val="single" w:sz="4" w:space="0" w:color="auto"/>
              <w:bottom w:val="single" w:sz="4" w:space="0" w:color="auto"/>
              <w:right w:val="single" w:sz="12" w:space="0" w:color="auto"/>
            </w:tcBorders>
            <w:shd w:val="clear" w:color="auto" w:fill="auto"/>
          </w:tcPr>
          <w:p w14:paraId="7E040A8E" w14:textId="77777777" w:rsidR="00620C77" w:rsidRPr="00101B7C" w:rsidRDefault="00620C77" w:rsidP="004B6645">
            <w:pPr>
              <w:jc w:val="center"/>
              <w:rPr>
                <w:sz w:val="20"/>
                <w:szCs w:val="20"/>
              </w:rPr>
            </w:pPr>
            <w:r w:rsidRPr="00101B7C">
              <w:rPr>
                <w:rFonts w:hint="eastAsia"/>
                <w:sz w:val="20"/>
                <w:szCs w:val="20"/>
              </w:rPr>
              <w:t>期待される成果等</w:t>
            </w:r>
          </w:p>
        </w:tc>
      </w:tr>
      <w:tr w:rsidR="00620C77" w:rsidRPr="00101B7C" w14:paraId="0E9B87DF" w14:textId="77777777" w:rsidTr="004B6645">
        <w:trPr>
          <w:trHeight w:val="1944"/>
        </w:trPr>
        <w:tc>
          <w:tcPr>
            <w:tcW w:w="1565" w:type="dxa"/>
            <w:tcBorders>
              <w:top w:val="single" w:sz="4" w:space="0" w:color="auto"/>
              <w:left w:val="single" w:sz="12" w:space="0" w:color="auto"/>
              <w:bottom w:val="dashed" w:sz="4" w:space="0" w:color="auto"/>
              <w:right w:val="single" w:sz="4" w:space="0" w:color="auto"/>
            </w:tcBorders>
            <w:shd w:val="clear" w:color="auto" w:fill="auto"/>
          </w:tcPr>
          <w:p w14:paraId="70A27186" w14:textId="77777777" w:rsidR="00620C77" w:rsidRPr="00E2649E" w:rsidRDefault="00620C77" w:rsidP="004B6645">
            <w:pPr>
              <w:ind w:firstLineChars="200" w:firstLine="420"/>
              <w:rPr>
                <w:color w:val="0070C0"/>
                <w:szCs w:val="21"/>
              </w:rPr>
            </w:pPr>
            <w:r w:rsidRPr="00E2649E">
              <w:rPr>
                <w:rFonts w:hint="eastAsia"/>
                <w:szCs w:val="21"/>
              </w:rPr>
              <w:t>前半</w:t>
            </w:r>
          </w:p>
        </w:tc>
        <w:tc>
          <w:tcPr>
            <w:tcW w:w="5437" w:type="dxa"/>
            <w:tcBorders>
              <w:top w:val="single" w:sz="4" w:space="0" w:color="auto"/>
              <w:left w:val="single" w:sz="4" w:space="0" w:color="auto"/>
              <w:bottom w:val="dashed" w:sz="4" w:space="0" w:color="auto"/>
              <w:right w:val="single" w:sz="4" w:space="0" w:color="auto"/>
            </w:tcBorders>
            <w:shd w:val="clear" w:color="auto" w:fill="auto"/>
          </w:tcPr>
          <w:p w14:paraId="22EA0975" w14:textId="77777777" w:rsidR="00620C77" w:rsidRPr="005A5FD8" w:rsidRDefault="00620C77" w:rsidP="004B6645">
            <w:pPr>
              <w:ind w:left="210" w:hangingChars="100" w:hanging="210"/>
              <w:jc w:val="left"/>
              <w:rPr>
                <w:rFonts w:ascii="ＭＳ 明朝" w:hAnsi="ＭＳ 明朝"/>
                <w:szCs w:val="21"/>
              </w:rPr>
            </w:pPr>
            <w:r w:rsidRPr="005A5FD8">
              <w:rPr>
                <w:rFonts w:ascii="ＭＳ 明朝" w:hAnsi="ＭＳ 明朝" w:hint="eastAsia"/>
                <w:szCs w:val="21"/>
              </w:rPr>
              <w:t>・考査問題及び評価方法の検討（随時）</w:t>
            </w:r>
          </w:p>
          <w:p w14:paraId="07799703" w14:textId="77777777" w:rsidR="00620C77" w:rsidRPr="005A5FD8" w:rsidRDefault="00620C77" w:rsidP="004B6645">
            <w:pPr>
              <w:ind w:left="210" w:hangingChars="100" w:hanging="210"/>
              <w:jc w:val="left"/>
              <w:rPr>
                <w:rFonts w:ascii="ＭＳ 明朝" w:hAnsi="ＭＳ 明朝"/>
                <w:szCs w:val="21"/>
              </w:rPr>
            </w:pPr>
            <w:r w:rsidRPr="005A5FD8">
              <w:rPr>
                <w:rFonts w:ascii="ＭＳ 明朝" w:hAnsi="ＭＳ 明朝" w:hint="eastAsia"/>
                <w:szCs w:val="21"/>
              </w:rPr>
              <w:t>・相互授業参観週間に世界史・日本史・地理の各担当者がそれぞれ他科目の視点を活用した公開授業実施（６月下旬）</w:t>
            </w:r>
          </w:p>
          <w:p w14:paraId="5EA308D5" w14:textId="77777777" w:rsidR="00620C77" w:rsidRPr="005A5FD8" w:rsidRDefault="00620C77" w:rsidP="004B6645">
            <w:pPr>
              <w:widowControl/>
              <w:jc w:val="left"/>
              <w:rPr>
                <w:rFonts w:ascii="ＭＳ 明朝" w:hAnsi="ＭＳ 明朝"/>
                <w:szCs w:val="21"/>
              </w:rPr>
            </w:pPr>
            <w:r w:rsidRPr="005A5FD8">
              <w:rPr>
                <w:rFonts w:ascii="ＭＳ 明朝" w:hAnsi="ＭＳ 明朝" w:hint="eastAsia"/>
                <w:szCs w:val="21"/>
              </w:rPr>
              <w:t>・徳島地理学会での学会発表（７月）</w:t>
            </w:r>
          </w:p>
          <w:p w14:paraId="2F96BCCE" w14:textId="77777777" w:rsidR="00620C77" w:rsidRPr="00866723" w:rsidRDefault="00620C77" w:rsidP="004B6645">
            <w:pPr>
              <w:ind w:left="210" w:hangingChars="100" w:hanging="210"/>
              <w:rPr>
                <w:rFonts w:ascii="ＭＳ 明朝" w:hAnsi="ＭＳ 明朝"/>
                <w:szCs w:val="21"/>
              </w:rPr>
            </w:pPr>
            <w:r>
              <w:rPr>
                <w:rFonts w:ascii="ＭＳ 明朝" w:hAnsi="ＭＳ 明朝" w:hint="eastAsia"/>
                <w:szCs w:val="21"/>
              </w:rPr>
              <w:t>・広報（「学力向上推進員研修会」，「教育課程研究集会」等</w:t>
            </w:r>
            <w:r w:rsidRPr="005A5FD8">
              <w:rPr>
                <w:rFonts w:ascii="ＭＳ 明朝" w:hAnsi="ＭＳ 明朝" w:hint="eastAsia"/>
                <w:szCs w:val="21"/>
              </w:rPr>
              <w:t>随時）</w:t>
            </w:r>
          </w:p>
        </w:tc>
        <w:tc>
          <w:tcPr>
            <w:tcW w:w="2498" w:type="dxa"/>
            <w:tcBorders>
              <w:top w:val="single" w:sz="4" w:space="0" w:color="auto"/>
              <w:left w:val="single" w:sz="4" w:space="0" w:color="auto"/>
              <w:bottom w:val="dashed" w:sz="4" w:space="0" w:color="auto"/>
              <w:right w:val="single" w:sz="12" w:space="0" w:color="auto"/>
            </w:tcBorders>
            <w:shd w:val="clear" w:color="auto" w:fill="auto"/>
          </w:tcPr>
          <w:p w14:paraId="44D5F41E" w14:textId="77777777" w:rsidR="00620C77" w:rsidRPr="00ED25EF" w:rsidRDefault="00620C77" w:rsidP="004B6645">
            <w:pPr>
              <w:widowControl/>
              <w:ind w:left="210" w:hangingChars="100" w:hanging="210"/>
              <w:jc w:val="left"/>
              <w:rPr>
                <w:rFonts w:ascii="ＭＳ 明朝" w:hAnsi="ＭＳ 明朝"/>
                <w:szCs w:val="21"/>
              </w:rPr>
            </w:pPr>
            <w:r>
              <w:rPr>
                <w:rFonts w:ascii="ＭＳ 明朝" w:hAnsi="ＭＳ 明朝" w:hint="eastAsia"/>
                <w:szCs w:val="21"/>
              </w:rPr>
              <w:t>・生徒の実態に即した授業づく</w:t>
            </w:r>
            <w:r w:rsidRPr="00ED25EF">
              <w:rPr>
                <w:rFonts w:ascii="ＭＳ 明朝" w:hAnsi="ＭＳ 明朝" w:hint="eastAsia"/>
                <w:szCs w:val="21"/>
              </w:rPr>
              <w:t>り及び教材開発</w:t>
            </w:r>
          </w:p>
          <w:p w14:paraId="5F02EF19" w14:textId="77777777" w:rsidR="00620C77" w:rsidRPr="00ED25EF" w:rsidRDefault="00620C77" w:rsidP="004B6645">
            <w:pPr>
              <w:ind w:left="210" w:hangingChars="100" w:hanging="210"/>
              <w:rPr>
                <w:color w:val="0070C0"/>
                <w:szCs w:val="21"/>
              </w:rPr>
            </w:pPr>
            <w:r w:rsidRPr="005A5FD8">
              <w:rPr>
                <w:rFonts w:ascii="ＭＳ 明朝" w:hAnsi="ＭＳ 明朝" w:hint="eastAsia"/>
                <w:szCs w:val="21"/>
              </w:rPr>
              <w:t>・情報交換による授業力向上</w:t>
            </w:r>
          </w:p>
        </w:tc>
      </w:tr>
      <w:tr w:rsidR="00620C77" w:rsidRPr="00101B7C" w14:paraId="41ACE78F" w14:textId="77777777" w:rsidTr="004B6645">
        <w:trPr>
          <w:trHeight w:val="70"/>
        </w:trPr>
        <w:tc>
          <w:tcPr>
            <w:tcW w:w="1565" w:type="dxa"/>
            <w:tcBorders>
              <w:top w:val="dashed" w:sz="4" w:space="0" w:color="auto"/>
              <w:left w:val="single" w:sz="12" w:space="0" w:color="auto"/>
              <w:bottom w:val="single" w:sz="12" w:space="0" w:color="auto"/>
              <w:right w:val="single" w:sz="4" w:space="0" w:color="auto"/>
            </w:tcBorders>
            <w:shd w:val="clear" w:color="auto" w:fill="auto"/>
          </w:tcPr>
          <w:p w14:paraId="7FB83E2A" w14:textId="77777777" w:rsidR="00620C77" w:rsidRPr="00E90B1D" w:rsidRDefault="00620C77" w:rsidP="004B6645">
            <w:r>
              <w:rPr>
                <w:rFonts w:hint="eastAsia"/>
              </w:rPr>
              <w:t xml:space="preserve">　　後半</w:t>
            </w:r>
          </w:p>
        </w:tc>
        <w:tc>
          <w:tcPr>
            <w:tcW w:w="5437" w:type="dxa"/>
            <w:tcBorders>
              <w:top w:val="dashed" w:sz="4" w:space="0" w:color="auto"/>
              <w:left w:val="single" w:sz="4" w:space="0" w:color="auto"/>
              <w:bottom w:val="single" w:sz="12" w:space="0" w:color="auto"/>
              <w:right w:val="single" w:sz="4" w:space="0" w:color="auto"/>
            </w:tcBorders>
            <w:shd w:val="clear" w:color="auto" w:fill="auto"/>
          </w:tcPr>
          <w:p w14:paraId="5A35CE63" w14:textId="77777777" w:rsidR="00620C77" w:rsidRPr="00ED25EF" w:rsidRDefault="00620C77" w:rsidP="004B6645">
            <w:pPr>
              <w:ind w:left="210" w:hangingChars="100" w:hanging="210"/>
              <w:jc w:val="left"/>
              <w:rPr>
                <w:rFonts w:ascii="ＭＳ 明朝" w:hAnsi="ＭＳ 明朝"/>
                <w:szCs w:val="21"/>
              </w:rPr>
            </w:pPr>
            <w:r>
              <w:rPr>
                <w:rFonts w:ascii="ＭＳ 明朝" w:hAnsi="ＭＳ 明朝" w:hint="eastAsia"/>
                <w:szCs w:val="21"/>
              </w:rPr>
              <w:t>・ＳＳＨ生徒研究発表会及び教育課程研究指定校事業授業研究会（9</w:t>
            </w:r>
            <w:r w:rsidRPr="00ED25EF">
              <w:rPr>
                <w:rFonts w:ascii="ＭＳ 明朝" w:hAnsi="ＭＳ 明朝" w:hint="eastAsia"/>
                <w:szCs w:val="21"/>
              </w:rPr>
              <w:t>月</w:t>
            </w:r>
            <w:r>
              <w:rPr>
                <w:rFonts w:ascii="ＭＳ 明朝" w:hAnsi="ＭＳ 明朝" w:hint="eastAsia"/>
                <w:szCs w:val="21"/>
              </w:rPr>
              <w:t>22日</w:t>
            </w:r>
            <w:r w:rsidRPr="00ED25EF">
              <w:rPr>
                <w:rFonts w:ascii="ＭＳ 明朝" w:hAnsi="ＭＳ 明朝" w:hint="eastAsia"/>
                <w:szCs w:val="21"/>
              </w:rPr>
              <w:t>）</w:t>
            </w:r>
          </w:p>
          <w:p w14:paraId="5D3B92FD" w14:textId="77777777" w:rsidR="00620C77" w:rsidRPr="00ED25EF" w:rsidRDefault="00620C77" w:rsidP="004B6645">
            <w:pPr>
              <w:ind w:left="210" w:hangingChars="100" w:hanging="210"/>
              <w:jc w:val="left"/>
              <w:rPr>
                <w:rFonts w:ascii="ＭＳ 明朝" w:hAnsi="ＭＳ 明朝"/>
                <w:szCs w:val="21"/>
              </w:rPr>
            </w:pPr>
            <w:r w:rsidRPr="00ED25EF">
              <w:rPr>
                <w:rFonts w:ascii="ＭＳ 明朝" w:hAnsi="ＭＳ 明朝" w:hint="eastAsia"/>
                <w:szCs w:val="21"/>
              </w:rPr>
              <w:t>・相互授業</w:t>
            </w:r>
            <w:r>
              <w:rPr>
                <w:rFonts w:ascii="ＭＳ 明朝" w:hAnsi="ＭＳ 明朝" w:hint="eastAsia"/>
                <w:szCs w:val="21"/>
              </w:rPr>
              <w:t>参観週間に世界史・日本史・地理の各担当者がそれぞれ他教科・他機関</w:t>
            </w:r>
            <w:r w:rsidRPr="00ED25EF">
              <w:rPr>
                <w:rFonts w:ascii="ＭＳ 明朝" w:hAnsi="ＭＳ 明朝" w:hint="eastAsia"/>
                <w:szCs w:val="21"/>
              </w:rPr>
              <w:t>との連携を図った公開授業実施（11月）</w:t>
            </w:r>
          </w:p>
          <w:p w14:paraId="5182EABF" w14:textId="77777777" w:rsidR="00620C77" w:rsidRDefault="00620C77" w:rsidP="004B6645">
            <w:pPr>
              <w:ind w:left="210" w:hangingChars="100" w:hanging="210"/>
              <w:jc w:val="left"/>
              <w:rPr>
                <w:rFonts w:ascii="ＭＳ 明朝" w:hAnsi="ＭＳ 明朝"/>
                <w:szCs w:val="21"/>
              </w:rPr>
            </w:pPr>
            <w:r w:rsidRPr="00ED25EF">
              <w:rPr>
                <w:rFonts w:ascii="ＭＳ 明朝" w:hAnsi="ＭＳ 明朝" w:hint="eastAsia"/>
                <w:szCs w:val="21"/>
              </w:rPr>
              <w:t>・公開授業及び授業研究会</w:t>
            </w:r>
            <w:r>
              <w:rPr>
                <w:rFonts w:ascii="ＭＳ 明朝" w:hAnsi="ＭＳ 明朝" w:hint="eastAsia"/>
                <w:szCs w:val="21"/>
              </w:rPr>
              <w:t>の参観</w:t>
            </w:r>
            <w:r w:rsidRPr="00ED25EF">
              <w:rPr>
                <w:rFonts w:ascii="ＭＳ 明朝" w:hAnsi="ＭＳ 明朝" w:hint="eastAsia"/>
                <w:szCs w:val="21"/>
              </w:rPr>
              <w:t>（９～11</w:t>
            </w:r>
            <w:r>
              <w:rPr>
                <w:rFonts w:ascii="ＭＳ 明朝" w:hAnsi="ＭＳ 明朝" w:hint="eastAsia"/>
                <w:szCs w:val="21"/>
              </w:rPr>
              <w:t>月他校地理歴史科や中学校社会科教員の授業参観</w:t>
            </w:r>
            <w:r w:rsidRPr="00ED25EF">
              <w:rPr>
                <w:rFonts w:ascii="ＭＳ 明朝" w:hAnsi="ＭＳ 明朝" w:hint="eastAsia"/>
                <w:szCs w:val="21"/>
              </w:rPr>
              <w:t xml:space="preserve">）　</w:t>
            </w:r>
          </w:p>
          <w:p w14:paraId="26747E60" w14:textId="77777777" w:rsidR="00620C77" w:rsidRPr="00ED25EF" w:rsidRDefault="00620C77" w:rsidP="004B6645">
            <w:pPr>
              <w:rPr>
                <w:rFonts w:ascii="ＭＳ 明朝" w:hAnsi="ＭＳ 明朝"/>
                <w:szCs w:val="21"/>
              </w:rPr>
            </w:pPr>
            <w:r w:rsidRPr="00ED25EF">
              <w:rPr>
                <w:rFonts w:ascii="ＭＳ 明朝" w:hAnsi="ＭＳ 明朝" w:hint="eastAsia"/>
                <w:szCs w:val="21"/>
              </w:rPr>
              <w:t>・生徒・教職員アンケート実施（</w:t>
            </w:r>
            <w:r w:rsidRPr="00ED25EF">
              <w:rPr>
                <w:rFonts w:ascii="ＭＳ 明朝" w:hAnsi="ＭＳ 明朝"/>
                <w:szCs w:val="21"/>
              </w:rPr>
              <w:t>12</w:t>
            </w:r>
            <w:r w:rsidRPr="00ED25EF">
              <w:rPr>
                <w:rFonts w:ascii="ＭＳ 明朝" w:hAnsi="ＭＳ 明朝" w:hint="eastAsia"/>
                <w:szCs w:val="21"/>
              </w:rPr>
              <w:t>月）</w:t>
            </w:r>
          </w:p>
          <w:p w14:paraId="5E20EC4F" w14:textId="77777777" w:rsidR="00620C77" w:rsidRPr="00ED25EF" w:rsidRDefault="00620C77" w:rsidP="004B6645">
            <w:pPr>
              <w:jc w:val="left"/>
              <w:rPr>
                <w:rFonts w:ascii="ＭＳ 明朝" w:hAnsi="ＭＳ 明朝"/>
                <w:szCs w:val="21"/>
              </w:rPr>
            </w:pPr>
            <w:r w:rsidRPr="00ED25EF">
              <w:rPr>
                <w:rFonts w:ascii="ＭＳ 明朝" w:hAnsi="ＭＳ 明朝" w:hint="eastAsia"/>
                <w:szCs w:val="21"/>
              </w:rPr>
              <w:t>・先進校訪問（12～１月）</w:t>
            </w:r>
          </w:p>
          <w:p w14:paraId="30167ED2" w14:textId="77777777" w:rsidR="00620C77" w:rsidRDefault="00620C77" w:rsidP="004B6645">
            <w:pPr>
              <w:rPr>
                <w:rFonts w:ascii="ＭＳ 明朝" w:hAnsi="ＭＳ 明朝"/>
                <w:szCs w:val="21"/>
              </w:rPr>
            </w:pPr>
            <w:r w:rsidRPr="00ED25EF">
              <w:rPr>
                <w:rFonts w:ascii="ＭＳ 明朝" w:hAnsi="ＭＳ 明朝" w:hint="eastAsia"/>
                <w:szCs w:val="21"/>
              </w:rPr>
              <w:t>・最終報告書作成･報告（２月）</w:t>
            </w:r>
          </w:p>
          <w:p w14:paraId="6A0C1C3F" w14:textId="77777777" w:rsidR="00620C77" w:rsidRDefault="00620C77" w:rsidP="004B6645">
            <w:pPr>
              <w:rPr>
                <w:rFonts w:ascii="ＭＳ 明朝" w:hAnsi="ＭＳ 明朝"/>
                <w:szCs w:val="21"/>
              </w:rPr>
            </w:pPr>
            <w:r>
              <w:rPr>
                <w:rFonts w:ascii="ＭＳ 明朝" w:hAnsi="ＭＳ 明朝" w:hint="eastAsia"/>
                <w:szCs w:val="21"/>
              </w:rPr>
              <w:t>・徳島県高等学校地歴学会での報告（３月）</w:t>
            </w:r>
          </w:p>
          <w:p w14:paraId="6DA4948B" w14:textId="77777777" w:rsidR="00620C77" w:rsidRPr="00101B7C" w:rsidRDefault="00620C77" w:rsidP="004B6645">
            <w:pPr>
              <w:rPr>
                <w:color w:val="0070C0"/>
                <w:sz w:val="16"/>
                <w:szCs w:val="16"/>
              </w:rPr>
            </w:pPr>
            <w:r w:rsidRPr="0012754B">
              <w:rPr>
                <w:rFonts w:ascii="ＭＳ 明朝" w:hAnsi="ＭＳ 明朝" w:hint="eastAsia"/>
                <w:szCs w:val="21"/>
              </w:rPr>
              <w:t>・研究成果のホームページ掲載（随時）</w:t>
            </w:r>
          </w:p>
        </w:tc>
        <w:tc>
          <w:tcPr>
            <w:tcW w:w="2498" w:type="dxa"/>
            <w:tcBorders>
              <w:top w:val="dashed" w:sz="4" w:space="0" w:color="auto"/>
              <w:left w:val="single" w:sz="4" w:space="0" w:color="auto"/>
              <w:bottom w:val="single" w:sz="12" w:space="0" w:color="auto"/>
              <w:right w:val="single" w:sz="12" w:space="0" w:color="auto"/>
            </w:tcBorders>
            <w:shd w:val="clear" w:color="auto" w:fill="auto"/>
          </w:tcPr>
          <w:p w14:paraId="5DE39BC5" w14:textId="77777777" w:rsidR="00620C77" w:rsidRDefault="00620C77" w:rsidP="004B6645">
            <w:pPr>
              <w:ind w:left="210" w:hangingChars="100" w:hanging="210"/>
              <w:jc w:val="left"/>
              <w:rPr>
                <w:rFonts w:ascii="ＭＳ 明朝" w:hAnsi="ＭＳ 明朝"/>
                <w:color w:val="000000" w:themeColor="text1"/>
                <w:szCs w:val="21"/>
              </w:rPr>
            </w:pPr>
            <w:r w:rsidRPr="0012754B">
              <w:rPr>
                <w:rFonts w:ascii="ＭＳ 明朝" w:hAnsi="ＭＳ 明朝" w:hint="eastAsia"/>
                <w:szCs w:val="21"/>
              </w:rPr>
              <w:t>・教科として組織的に取り組むことで，思考力等の育成に係る授業改善を効果的・効率的に実施</w:t>
            </w:r>
          </w:p>
          <w:p w14:paraId="7FDBB765" w14:textId="77777777" w:rsidR="00620C77" w:rsidRPr="00ED25EF" w:rsidRDefault="00620C77" w:rsidP="004B6645">
            <w:pPr>
              <w:ind w:left="210" w:hangingChars="100" w:hanging="210"/>
              <w:jc w:val="left"/>
              <w:rPr>
                <w:rFonts w:ascii="ＭＳ 明朝" w:hAnsi="ＭＳ 明朝"/>
                <w:color w:val="000000" w:themeColor="text1"/>
                <w:szCs w:val="21"/>
              </w:rPr>
            </w:pPr>
            <w:r w:rsidRPr="00ED25EF">
              <w:rPr>
                <w:rFonts w:ascii="ＭＳ 明朝" w:hAnsi="ＭＳ 明朝" w:hint="eastAsia"/>
                <w:color w:val="000000" w:themeColor="text1"/>
                <w:szCs w:val="21"/>
              </w:rPr>
              <w:t>・調査官からの指導助言</w:t>
            </w:r>
            <w:r>
              <w:rPr>
                <w:rFonts w:ascii="ＭＳ 明朝" w:hAnsi="ＭＳ 明朝" w:hint="eastAsia"/>
                <w:color w:val="000000" w:themeColor="text1"/>
                <w:szCs w:val="21"/>
              </w:rPr>
              <w:t>等</w:t>
            </w:r>
            <w:r w:rsidRPr="00ED25EF">
              <w:rPr>
                <w:rFonts w:ascii="ＭＳ 明朝" w:hAnsi="ＭＳ 明朝" w:hint="eastAsia"/>
                <w:color w:val="000000" w:themeColor="text1"/>
                <w:szCs w:val="21"/>
              </w:rPr>
              <w:t>を</w:t>
            </w:r>
            <w:r>
              <w:rPr>
                <w:rFonts w:ascii="ＭＳ 明朝" w:hAnsi="ＭＳ 明朝" w:hint="eastAsia"/>
                <w:color w:val="000000" w:themeColor="text1"/>
                <w:szCs w:val="21"/>
              </w:rPr>
              <w:t>基に</w:t>
            </w:r>
            <w:r w:rsidRPr="00ED25EF">
              <w:rPr>
                <w:rFonts w:ascii="ＭＳ 明朝" w:hAnsi="ＭＳ 明朝" w:hint="eastAsia"/>
                <w:color w:val="000000" w:themeColor="text1"/>
                <w:szCs w:val="21"/>
              </w:rPr>
              <w:t>，研究の成果と課題の発見</w:t>
            </w:r>
          </w:p>
          <w:p w14:paraId="2B178DF0" w14:textId="77777777" w:rsidR="00620C77" w:rsidRPr="00101B7C" w:rsidRDefault="00620C77" w:rsidP="004B6645">
            <w:pPr>
              <w:ind w:left="210" w:hangingChars="100" w:hanging="210"/>
              <w:rPr>
                <w:color w:val="0070C0"/>
                <w:sz w:val="16"/>
                <w:szCs w:val="16"/>
              </w:rPr>
            </w:pPr>
            <w:r w:rsidRPr="00ED25EF">
              <w:rPr>
                <w:rFonts w:ascii="ＭＳ 明朝" w:hAnsi="ＭＳ 明朝" w:hint="eastAsia"/>
                <w:color w:val="000000" w:themeColor="text1"/>
                <w:szCs w:val="21"/>
              </w:rPr>
              <w:t>・情報交換による授業力向上</w:t>
            </w:r>
          </w:p>
        </w:tc>
      </w:tr>
    </w:tbl>
    <w:p w14:paraId="213C3BB5" w14:textId="77777777" w:rsidR="00620C77" w:rsidRPr="00101B7C" w:rsidRDefault="00620C77" w:rsidP="00620C77">
      <w:pPr>
        <w:jc w:val="left"/>
      </w:pPr>
    </w:p>
    <w:p w14:paraId="1ECB51AB" w14:textId="77777777" w:rsidR="00620C77" w:rsidRPr="00101B7C" w:rsidRDefault="00620C77" w:rsidP="00620C77">
      <w:pPr>
        <w:jc w:val="left"/>
      </w:pPr>
      <w:r w:rsidRPr="00101B7C">
        <w:rPr>
          <w:rFonts w:hint="eastAsia"/>
        </w:rPr>
        <w:lastRenderedPageBreak/>
        <w:t>５　研究のまとめの見通し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20C77" w:rsidRPr="00101B7C" w14:paraId="3DED2899" w14:textId="77777777" w:rsidTr="004B6645">
        <w:trPr>
          <w:trHeight w:val="4280"/>
        </w:trPr>
        <w:tc>
          <w:tcPr>
            <w:tcW w:w="9639" w:type="dxa"/>
            <w:tcBorders>
              <w:top w:val="single" w:sz="12" w:space="0" w:color="auto"/>
              <w:left w:val="single" w:sz="12" w:space="0" w:color="auto"/>
              <w:bottom w:val="single" w:sz="12" w:space="0" w:color="auto"/>
              <w:right w:val="single" w:sz="12" w:space="0" w:color="auto"/>
            </w:tcBorders>
            <w:shd w:val="clear" w:color="auto" w:fill="auto"/>
            <w:vAlign w:val="center"/>
          </w:tcPr>
          <w:p w14:paraId="7908C876" w14:textId="457777D8" w:rsidR="00620C77" w:rsidRPr="00367F7C" w:rsidRDefault="00620C77" w:rsidP="004B6645">
            <w:pPr>
              <w:ind w:firstLineChars="50" w:firstLine="105"/>
              <w:rPr>
                <w:szCs w:val="21"/>
              </w:rPr>
            </w:pPr>
            <w:r>
              <w:rPr>
                <w:szCs w:val="21"/>
              </w:rPr>
              <w:t>「地理総合」「歴史総合」を見据えた授業改善を目指し，科目</w:t>
            </w:r>
            <w:r>
              <w:rPr>
                <w:rFonts w:hint="eastAsia"/>
                <w:szCs w:val="21"/>
              </w:rPr>
              <w:t>間の連携</w:t>
            </w:r>
            <w:r>
              <w:rPr>
                <w:szCs w:val="21"/>
              </w:rPr>
              <w:t>，</w:t>
            </w:r>
            <w:r w:rsidRPr="00AB0A68">
              <w:rPr>
                <w:rFonts w:hint="eastAsia"/>
                <w:szCs w:val="21"/>
              </w:rPr>
              <w:t>身近な地域社会や他機関との連携</w:t>
            </w:r>
            <w:r w:rsidRPr="00367F7C">
              <w:rPr>
                <w:rFonts w:hint="eastAsia"/>
                <w:szCs w:val="21"/>
              </w:rPr>
              <w:t>，</w:t>
            </w:r>
            <w:r w:rsidR="00367F7C" w:rsidRPr="00367F7C">
              <w:rPr>
                <w:rFonts w:hint="eastAsia"/>
                <w:szCs w:val="21"/>
              </w:rPr>
              <w:t>１</w:t>
            </w:r>
            <w:r w:rsidRPr="00367F7C">
              <w:rPr>
                <w:rFonts w:hint="eastAsia"/>
                <w:szCs w:val="21"/>
              </w:rPr>
              <w:t>人</w:t>
            </w:r>
            <w:r w:rsidR="00367F7C" w:rsidRPr="00367F7C">
              <w:rPr>
                <w:rFonts w:hint="eastAsia"/>
                <w:szCs w:val="21"/>
              </w:rPr>
              <w:t>１</w:t>
            </w:r>
            <w:r w:rsidRPr="00367F7C">
              <w:rPr>
                <w:rFonts w:hint="eastAsia"/>
                <w:szCs w:val="21"/>
              </w:rPr>
              <w:t>台端末の活用等の充実を図りつつ，「問い」を重視した</w:t>
            </w:r>
            <w:r w:rsidRPr="00367F7C">
              <w:rPr>
                <w:szCs w:val="21"/>
              </w:rPr>
              <w:t>授業開発に取り組み，実践する。授業後は</w:t>
            </w:r>
            <w:r w:rsidRPr="00367F7C">
              <w:rPr>
                <w:rFonts w:hint="eastAsia"/>
                <w:szCs w:val="21"/>
              </w:rPr>
              <w:t>，</w:t>
            </w:r>
            <w:r w:rsidRPr="00367F7C">
              <w:rPr>
                <w:szCs w:val="21"/>
              </w:rPr>
              <w:t>各場面での生徒の反応や成果物，アンケートなど</w:t>
            </w:r>
            <w:r w:rsidRPr="00367F7C">
              <w:rPr>
                <w:rFonts w:hint="eastAsia"/>
                <w:szCs w:val="21"/>
              </w:rPr>
              <w:t>多様な方法を活用して</w:t>
            </w:r>
            <w:r w:rsidRPr="00367F7C">
              <w:rPr>
                <w:szCs w:val="21"/>
              </w:rPr>
              <w:t>生徒の変容を</w:t>
            </w:r>
            <w:r w:rsidRPr="00367F7C">
              <w:rPr>
                <w:rFonts w:hint="eastAsia"/>
                <w:szCs w:val="21"/>
              </w:rPr>
              <w:t>評価する。その際，</w:t>
            </w:r>
            <w:r w:rsidRPr="00367F7C">
              <w:rPr>
                <w:szCs w:val="21"/>
              </w:rPr>
              <w:t>それぞれの科目の目標にある「見方・考え方」</w:t>
            </w:r>
            <w:r w:rsidRPr="00367F7C">
              <w:rPr>
                <w:rFonts w:hint="eastAsia"/>
                <w:szCs w:val="21"/>
              </w:rPr>
              <w:t>を</w:t>
            </w:r>
            <w:r w:rsidRPr="00367F7C">
              <w:rPr>
                <w:szCs w:val="21"/>
              </w:rPr>
              <w:t>どのように働か</w:t>
            </w:r>
            <w:r w:rsidRPr="00367F7C">
              <w:rPr>
                <w:rFonts w:hint="eastAsia"/>
                <w:szCs w:val="21"/>
              </w:rPr>
              <w:t>せ</w:t>
            </w:r>
            <w:r w:rsidRPr="00367F7C">
              <w:rPr>
                <w:szCs w:val="21"/>
              </w:rPr>
              <w:t>たかや，思考力</w:t>
            </w:r>
            <w:r w:rsidRPr="00367F7C">
              <w:rPr>
                <w:rFonts w:hint="eastAsia"/>
                <w:szCs w:val="21"/>
              </w:rPr>
              <w:t>，</w:t>
            </w:r>
            <w:r w:rsidRPr="00367F7C">
              <w:rPr>
                <w:szCs w:val="21"/>
              </w:rPr>
              <w:t>判断力</w:t>
            </w:r>
            <w:r w:rsidRPr="00367F7C">
              <w:rPr>
                <w:rFonts w:hint="eastAsia"/>
                <w:szCs w:val="21"/>
              </w:rPr>
              <w:t>，表現力等</w:t>
            </w:r>
            <w:r w:rsidRPr="00367F7C">
              <w:rPr>
                <w:szCs w:val="21"/>
              </w:rPr>
              <w:t>の育成に効果的</w:t>
            </w:r>
            <w:r w:rsidRPr="00367F7C">
              <w:rPr>
                <w:rFonts w:hint="eastAsia"/>
                <w:szCs w:val="21"/>
              </w:rPr>
              <w:t>であ</w:t>
            </w:r>
            <w:r w:rsidRPr="00367F7C">
              <w:rPr>
                <w:szCs w:val="21"/>
              </w:rPr>
              <w:t>った内容とそうならなかったものに着目し，「深い学び」の実現に向けた授業改善の結果として</w:t>
            </w:r>
            <w:r w:rsidRPr="00367F7C">
              <w:rPr>
                <w:rFonts w:hint="eastAsia"/>
                <w:szCs w:val="21"/>
              </w:rPr>
              <w:t>実践内容を</w:t>
            </w:r>
            <w:r w:rsidRPr="00367F7C">
              <w:rPr>
                <w:szCs w:val="21"/>
              </w:rPr>
              <w:t>検証する。また，地理と歴史の教員が共同して授業改善に取り組む体制や</w:t>
            </w:r>
            <w:r w:rsidRPr="00367F7C">
              <w:rPr>
                <w:rFonts w:hint="eastAsia"/>
                <w:szCs w:val="21"/>
              </w:rPr>
              <w:t>，</w:t>
            </w:r>
            <w:r w:rsidRPr="00367F7C">
              <w:rPr>
                <w:szCs w:val="21"/>
              </w:rPr>
              <w:t>地域社会や他機関との</w:t>
            </w:r>
            <w:r w:rsidR="002E3B95" w:rsidRPr="00367F7C">
              <w:rPr>
                <w:szCs w:val="21"/>
              </w:rPr>
              <w:t>効率的な</w:t>
            </w:r>
            <w:r w:rsidRPr="00367F7C">
              <w:rPr>
                <w:szCs w:val="21"/>
              </w:rPr>
              <w:t>連携</w:t>
            </w:r>
            <w:r w:rsidRPr="00367F7C">
              <w:rPr>
                <w:rFonts w:hint="eastAsia"/>
                <w:szCs w:val="21"/>
              </w:rPr>
              <w:t>の</w:t>
            </w:r>
            <w:r w:rsidRPr="00367F7C">
              <w:rPr>
                <w:szCs w:val="21"/>
              </w:rPr>
              <w:t>在り方を追求した結果を事例として提示する。さらに，学校現場に新たに導入された</w:t>
            </w:r>
            <w:r w:rsidR="00367F7C" w:rsidRPr="00367F7C">
              <w:rPr>
                <w:rFonts w:hint="eastAsia"/>
                <w:szCs w:val="21"/>
              </w:rPr>
              <w:t>１</w:t>
            </w:r>
            <w:r w:rsidRPr="00367F7C">
              <w:rPr>
                <w:szCs w:val="21"/>
              </w:rPr>
              <w:t>人</w:t>
            </w:r>
            <w:r w:rsidR="00367F7C" w:rsidRPr="00367F7C">
              <w:rPr>
                <w:rFonts w:hint="eastAsia"/>
                <w:szCs w:val="21"/>
              </w:rPr>
              <w:t>１</w:t>
            </w:r>
            <w:r w:rsidRPr="00367F7C">
              <w:rPr>
                <w:szCs w:val="21"/>
              </w:rPr>
              <w:t>台端末</w:t>
            </w:r>
            <w:r w:rsidRPr="00367F7C">
              <w:rPr>
                <w:rFonts w:hint="eastAsia"/>
                <w:szCs w:val="21"/>
              </w:rPr>
              <w:t>の</w:t>
            </w:r>
            <w:r w:rsidRPr="00367F7C">
              <w:rPr>
                <w:szCs w:val="21"/>
              </w:rPr>
              <w:t>地理歴史</w:t>
            </w:r>
            <w:r w:rsidR="002E3B95" w:rsidRPr="00367F7C">
              <w:rPr>
                <w:rFonts w:hint="eastAsia"/>
                <w:szCs w:val="21"/>
              </w:rPr>
              <w:t>科における</w:t>
            </w:r>
            <w:r w:rsidRPr="00367F7C">
              <w:rPr>
                <w:szCs w:val="21"/>
              </w:rPr>
              <w:t>学習の深化につながる効果的な活用方法</w:t>
            </w:r>
            <w:r w:rsidRPr="00367F7C">
              <w:rPr>
                <w:rFonts w:hint="eastAsia"/>
                <w:szCs w:val="21"/>
              </w:rPr>
              <w:t>についても</w:t>
            </w:r>
            <w:r w:rsidRPr="00367F7C">
              <w:rPr>
                <w:szCs w:val="21"/>
              </w:rPr>
              <w:t>示す</w:t>
            </w:r>
            <w:r w:rsidRPr="00367F7C">
              <w:rPr>
                <w:rFonts w:hint="eastAsia"/>
                <w:szCs w:val="21"/>
              </w:rPr>
              <w:t>こととする</w:t>
            </w:r>
            <w:r w:rsidRPr="00367F7C">
              <w:rPr>
                <w:szCs w:val="21"/>
              </w:rPr>
              <w:t>。</w:t>
            </w:r>
          </w:p>
          <w:p w14:paraId="60FF51AC" w14:textId="77777777" w:rsidR="00620C77" w:rsidRPr="00E450B8" w:rsidRDefault="00620C77" w:rsidP="004B6645">
            <w:pPr>
              <w:ind w:firstLineChars="100" w:firstLine="210"/>
            </w:pPr>
            <w:r w:rsidRPr="00367F7C">
              <w:rPr>
                <w:szCs w:val="21"/>
              </w:rPr>
              <w:t>評価方法の研究においては，</w:t>
            </w:r>
            <w:r w:rsidRPr="00367F7C">
              <w:rPr>
                <w:rFonts w:hint="eastAsia"/>
              </w:rPr>
              <w:t>観点別の学習状況の評価の在り方について</w:t>
            </w:r>
            <w:r w:rsidRPr="00367F7C">
              <w:rPr>
                <w:rFonts w:hint="eastAsia"/>
                <w:szCs w:val="21"/>
              </w:rPr>
              <w:t>教科内で</w:t>
            </w:r>
            <w:r w:rsidRPr="00367F7C">
              <w:rPr>
                <w:rFonts w:hint="eastAsia"/>
              </w:rPr>
              <w:t>十分</w:t>
            </w:r>
            <w:r>
              <w:rPr>
                <w:rFonts w:hint="eastAsia"/>
              </w:rPr>
              <w:t>に共有できていることが不可欠であることから，教科内での共有を図るための取組についての成果と課題を明らかにする。その上で本研究では，</w:t>
            </w:r>
            <w:r>
              <w:rPr>
                <w:rFonts w:hint="eastAsia"/>
                <w:szCs w:val="21"/>
              </w:rPr>
              <w:t>指導と評価のさらなる一体化を目指すなかで重要となってくる</w:t>
            </w:r>
            <w:r>
              <w:rPr>
                <w:rFonts w:hint="eastAsia"/>
              </w:rPr>
              <w:t>「</w:t>
            </w:r>
            <w:r>
              <w:rPr>
                <w:rFonts w:hint="eastAsia"/>
                <w:szCs w:val="21"/>
              </w:rPr>
              <w:t>学習</w:t>
            </w:r>
            <w:r w:rsidRPr="0079651A">
              <w:rPr>
                <w:rFonts w:hint="eastAsia"/>
                <w:szCs w:val="21"/>
              </w:rPr>
              <w:t>改善につなげる評価</w:t>
            </w:r>
            <w:r>
              <w:rPr>
                <w:rFonts w:hint="eastAsia"/>
                <w:szCs w:val="21"/>
              </w:rPr>
              <w:t>」</w:t>
            </w:r>
            <w:r w:rsidRPr="00294DD7">
              <w:rPr>
                <w:rFonts w:hint="eastAsia"/>
                <w:szCs w:val="21"/>
              </w:rPr>
              <w:t>「評定に用いる評価」</w:t>
            </w:r>
            <w:r>
              <w:rPr>
                <w:rFonts w:hint="eastAsia"/>
                <w:szCs w:val="21"/>
              </w:rPr>
              <w:t>の効果的な方法について，授業中の</w:t>
            </w:r>
            <w:r w:rsidRPr="00627584">
              <w:rPr>
                <w:rFonts w:hint="eastAsia"/>
                <w:szCs w:val="21"/>
              </w:rPr>
              <w:t>見</w:t>
            </w:r>
            <w:r>
              <w:rPr>
                <w:rFonts w:hint="eastAsia"/>
                <w:szCs w:val="21"/>
              </w:rPr>
              <w:t>取りや中項目を総括したワークシートの活用，考査問題の改善等の取組を中心に，事例を提示する。</w:t>
            </w:r>
          </w:p>
        </w:tc>
      </w:tr>
    </w:tbl>
    <w:p w14:paraId="4E3B4BC0" w14:textId="77777777" w:rsidR="00620C77" w:rsidRPr="00101B7C" w:rsidRDefault="00620C77" w:rsidP="00620C77">
      <w:pPr>
        <w:jc w:val="left"/>
        <w:rPr>
          <w:rFonts w:ascii="ＭＳ ゴシック" w:eastAsia="ＭＳ ゴシック" w:hAnsi="ＭＳ ゴシック"/>
          <w:szCs w:val="16"/>
        </w:rPr>
      </w:pPr>
    </w:p>
    <w:p w14:paraId="53D5DA3E" w14:textId="77777777" w:rsidR="00620C77" w:rsidRPr="00101B7C" w:rsidRDefault="00620C77" w:rsidP="00620C77">
      <w:pPr>
        <w:jc w:val="left"/>
        <w:rPr>
          <w:rFonts w:ascii="ＭＳ 明朝" w:hAnsi="ＭＳ 明朝"/>
          <w:szCs w:val="16"/>
        </w:rPr>
      </w:pPr>
      <w:r w:rsidRPr="00101B7C">
        <w:rPr>
          <w:rFonts w:ascii="ＭＳ 明朝" w:hAnsi="ＭＳ 明朝" w:hint="eastAsia"/>
          <w:szCs w:val="16"/>
        </w:rPr>
        <w:t>６　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620C77" w:rsidRPr="00101B7C" w14:paraId="5A6B60CA" w14:textId="77777777" w:rsidTr="004B6645">
        <w:trPr>
          <w:trHeight w:val="768"/>
        </w:trPr>
        <w:tc>
          <w:tcPr>
            <w:tcW w:w="9630" w:type="dxa"/>
            <w:vAlign w:val="center"/>
          </w:tcPr>
          <w:p w14:paraId="4E226007" w14:textId="77777777" w:rsidR="00620C77" w:rsidRDefault="00620C77" w:rsidP="004B6645">
            <w:pPr>
              <w:rPr>
                <w:rFonts w:ascii="ＭＳ 明朝" w:hAnsi="ＭＳ 明朝"/>
                <w:szCs w:val="21"/>
              </w:rPr>
            </w:pPr>
            <w:r>
              <w:rPr>
                <w:rFonts w:ascii="ＭＳ 明朝" w:hAnsi="ＭＳ 明朝" w:hint="eastAsia"/>
                <w:szCs w:val="21"/>
              </w:rPr>
              <w:t>スーパーサイエンスハイスクール(H22～H2</w:t>
            </w:r>
            <w:r>
              <w:rPr>
                <w:rFonts w:ascii="ＭＳ 明朝" w:hAnsi="ＭＳ 明朝"/>
                <w:szCs w:val="21"/>
              </w:rPr>
              <w:t>6</w:t>
            </w:r>
            <w:r>
              <w:rPr>
                <w:rFonts w:ascii="ＭＳ 明朝" w:hAnsi="ＭＳ 明朝" w:hint="eastAsia"/>
                <w:szCs w:val="21"/>
              </w:rPr>
              <w:t xml:space="preserve"> １期目，H27～R1 ２期目，R2～　３期目)</w:t>
            </w:r>
          </w:p>
          <w:p w14:paraId="17CACEC7" w14:textId="77777777" w:rsidR="00620C77" w:rsidRPr="009A456D" w:rsidRDefault="00620C77" w:rsidP="004B6645">
            <w:pPr>
              <w:rPr>
                <w:szCs w:val="21"/>
              </w:rPr>
            </w:pPr>
            <w:r>
              <w:rPr>
                <w:rFonts w:ascii="ＭＳ 明朝" w:hAnsi="ＭＳ 明朝" w:hint="eastAsia"/>
                <w:szCs w:val="21"/>
              </w:rPr>
              <w:t>教育課程研究指定校事業(国立教育政策研究所，H30～R1，R2～現在</w:t>
            </w:r>
            <w:r>
              <w:rPr>
                <w:rFonts w:ascii="ＭＳ 明朝" w:hAnsi="ＭＳ 明朝"/>
                <w:szCs w:val="21"/>
              </w:rPr>
              <w:t>)</w:t>
            </w:r>
            <w:r>
              <w:rPr>
                <w:rFonts w:ascii="ＭＳ 明朝" w:hAnsi="ＭＳ 明朝" w:hint="eastAsia"/>
                <w:szCs w:val="21"/>
              </w:rPr>
              <w:t xml:space="preserve">　</w:t>
            </w:r>
          </w:p>
        </w:tc>
      </w:tr>
    </w:tbl>
    <w:p w14:paraId="402C2C93" w14:textId="77777777" w:rsidR="00D0378A" w:rsidRPr="00620C77" w:rsidRDefault="00D0378A" w:rsidP="002E3B95">
      <w:pPr>
        <w:jc w:val="left"/>
      </w:pPr>
    </w:p>
    <w:sectPr w:rsidR="00D0378A" w:rsidRPr="00620C77" w:rsidSect="00FF0BDC">
      <w:pgSz w:w="11906" w:h="16838" w:code="9"/>
      <w:pgMar w:top="851" w:right="1134" w:bottom="851" w:left="1134" w:header="851" w:footer="992" w:gutter="0"/>
      <w:cols w:space="425"/>
      <w:docGrid w:type="linesAndChars" w:linePitch="29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82352" w16cex:dateUtc="2021-05-13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2802E" w16cid:durableId="244823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C42C" w14:textId="77777777" w:rsidR="00AA4D36" w:rsidRDefault="00AA4D36" w:rsidP="00C8355F">
      <w:r>
        <w:separator/>
      </w:r>
    </w:p>
  </w:endnote>
  <w:endnote w:type="continuationSeparator" w:id="0">
    <w:p w14:paraId="1D504258" w14:textId="77777777" w:rsidR="00AA4D36" w:rsidRDefault="00AA4D36"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51FB9" w14:textId="77777777" w:rsidR="00AA4D36" w:rsidRDefault="00AA4D36" w:rsidP="00C8355F">
      <w:r>
        <w:separator/>
      </w:r>
    </w:p>
  </w:footnote>
  <w:footnote w:type="continuationSeparator" w:id="0">
    <w:p w14:paraId="4548F570" w14:textId="77777777" w:rsidR="00AA4D36" w:rsidRDefault="00AA4D36" w:rsidP="00C83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B6B"/>
    <w:rsid w:val="00001CB5"/>
    <w:rsid w:val="0000375C"/>
    <w:rsid w:val="00006FFC"/>
    <w:rsid w:val="0001641C"/>
    <w:rsid w:val="00024A50"/>
    <w:rsid w:val="0003741C"/>
    <w:rsid w:val="00050C0F"/>
    <w:rsid w:val="00051255"/>
    <w:rsid w:val="0006622E"/>
    <w:rsid w:val="00067FDB"/>
    <w:rsid w:val="000704C4"/>
    <w:rsid w:val="00081CFF"/>
    <w:rsid w:val="00085AA6"/>
    <w:rsid w:val="000A43F6"/>
    <w:rsid w:val="000B4794"/>
    <w:rsid w:val="000D7617"/>
    <w:rsid w:val="000F6F8A"/>
    <w:rsid w:val="00107A91"/>
    <w:rsid w:val="001171D7"/>
    <w:rsid w:val="00124F45"/>
    <w:rsid w:val="00126F0B"/>
    <w:rsid w:val="001372A0"/>
    <w:rsid w:val="00153E88"/>
    <w:rsid w:val="00170A75"/>
    <w:rsid w:val="00172BDB"/>
    <w:rsid w:val="001800F9"/>
    <w:rsid w:val="00190986"/>
    <w:rsid w:val="00191CC0"/>
    <w:rsid w:val="00197126"/>
    <w:rsid w:val="001A3B00"/>
    <w:rsid w:val="001B05D6"/>
    <w:rsid w:val="001B2F18"/>
    <w:rsid w:val="001B4414"/>
    <w:rsid w:val="001B72B1"/>
    <w:rsid w:val="001B73FF"/>
    <w:rsid w:val="001C42C2"/>
    <w:rsid w:val="001D3971"/>
    <w:rsid w:val="001E18BA"/>
    <w:rsid w:val="001E4E76"/>
    <w:rsid w:val="001F47A5"/>
    <w:rsid w:val="001F7757"/>
    <w:rsid w:val="00201905"/>
    <w:rsid w:val="00203C32"/>
    <w:rsid w:val="00210EC0"/>
    <w:rsid w:val="00220BBB"/>
    <w:rsid w:val="00224C71"/>
    <w:rsid w:val="00252594"/>
    <w:rsid w:val="00260CFC"/>
    <w:rsid w:val="002623D8"/>
    <w:rsid w:val="002642D4"/>
    <w:rsid w:val="00267C09"/>
    <w:rsid w:val="00270FA4"/>
    <w:rsid w:val="00285014"/>
    <w:rsid w:val="00292A42"/>
    <w:rsid w:val="00294DD7"/>
    <w:rsid w:val="002A1649"/>
    <w:rsid w:val="002A20D3"/>
    <w:rsid w:val="002B0276"/>
    <w:rsid w:val="002B2683"/>
    <w:rsid w:val="002B7196"/>
    <w:rsid w:val="002C5404"/>
    <w:rsid w:val="002E0C44"/>
    <w:rsid w:val="002E19DA"/>
    <w:rsid w:val="002E3B95"/>
    <w:rsid w:val="002F62A2"/>
    <w:rsid w:val="00302F43"/>
    <w:rsid w:val="003127E5"/>
    <w:rsid w:val="00315B1D"/>
    <w:rsid w:val="00315F8F"/>
    <w:rsid w:val="00317FBD"/>
    <w:rsid w:val="0033590E"/>
    <w:rsid w:val="0034188A"/>
    <w:rsid w:val="003441BE"/>
    <w:rsid w:val="00344EE4"/>
    <w:rsid w:val="00350B5A"/>
    <w:rsid w:val="00352930"/>
    <w:rsid w:val="00367F7C"/>
    <w:rsid w:val="003826B9"/>
    <w:rsid w:val="00383637"/>
    <w:rsid w:val="003877CE"/>
    <w:rsid w:val="00390365"/>
    <w:rsid w:val="00394115"/>
    <w:rsid w:val="003A76AF"/>
    <w:rsid w:val="003A7CEA"/>
    <w:rsid w:val="003B06C4"/>
    <w:rsid w:val="003B6136"/>
    <w:rsid w:val="003C02C0"/>
    <w:rsid w:val="003C0A2B"/>
    <w:rsid w:val="003D0A49"/>
    <w:rsid w:val="003D5575"/>
    <w:rsid w:val="003E2691"/>
    <w:rsid w:val="00412C9B"/>
    <w:rsid w:val="00442152"/>
    <w:rsid w:val="00444137"/>
    <w:rsid w:val="004446B4"/>
    <w:rsid w:val="00451A2E"/>
    <w:rsid w:val="004546B6"/>
    <w:rsid w:val="00466763"/>
    <w:rsid w:val="00476F3A"/>
    <w:rsid w:val="00477A39"/>
    <w:rsid w:val="004818A9"/>
    <w:rsid w:val="00483F4B"/>
    <w:rsid w:val="00486287"/>
    <w:rsid w:val="00486569"/>
    <w:rsid w:val="004B3726"/>
    <w:rsid w:val="004B3796"/>
    <w:rsid w:val="004B69F0"/>
    <w:rsid w:val="004C078B"/>
    <w:rsid w:val="004C106C"/>
    <w:rsid w:val="004C1EC1"/>
    <w:rsid w:val="004C742E"/>
    <w:rsid w:val="004D69E6"/>
    <w:rsid w:val="004E307A"/>
    <w:rsid w:val="004F05B1"/>
    <w:rsid w:val="004F3AD6"/>
    <w:rsid w:val="004F615E"/>
    <w:rsid w:val="004F7F4F"/>
    <w:rsid w:val="00503F43"/>
    <w:rsid w:val="005046BB"/>
    <w:rsid w:val="0050495B"/>
    <w:rsid w:val="00536716"/>
    <w:rsid w:val="0054774D"/>
    <w:rsid w:val="00547A93"/>
    <w:rsid w:val="00557F14"/>
    <w:rsid w:val="005628D7"/>
    <w:rsid w:val="0057183A"/>
    <w:rsid w:val="005723C2"/>
    <w:rsid w:val="00576314"/>
    <w:rsid w:val="00576DC3"/>
    <w:rsid w:val="00587925"/>
    <w:rsid w:val="00590E46"/>
    <w:rsid w:val="0059253D"/>
    <w:rsid w:val="00596613"/>
    <w:rsid w:val="005A0BFA"/>
    <w:rsid w:val="005A6502"/>
    <w:rsid w:val="005B25A9"/>
    <w:rsid w:val="005C3FC0"/>
    <w:rsid w:val="005C6640"/>
    <w:rsid w:val="005D0512"/>
    <w:rsid w:val="005D09B5"/>
    <w:rsid w:val="005D2BCE"/>
    <w:rsid w:val="005E755D"/>
    <w:rsid w:val="005E7EBB"/>
    <w:rsid w:val="005F5B44"/>
    <w:rsid w:val="00620C77"/>
    <w:rsid w:val="00622606"/>
    <w:rsid w:val="006229AD"/>
    <w:rsid w:val="00627584"/>
    <w:rsid w:val="00630EB8"/>
    <w:rsid w:val="006330BE"/>
    <w:rsid w:val="00654AFD"/>
    <w:rsid w:val="00656414"/>
    <w:rsid w:val="006611F9"/>
    <w:rsid w:val="00662495"/>
    <w:rsid w:val="006640FB"/>
    <w:rsid w:val="00676DF6"/>
    <w:rsid w:val="00681E8C"/>
    <w:rsid w:val="00683A26"/>
    <w:rsid w:val="006922F5"/>
    <w:rsid w:val="006B037B"/>
    <w:rsid w:val="006B55F2"/>
    <w:rsid w:val="006C598B"/>
    <w:rsid w:val="006C7F3A"/>
    <w:rsid w:val="006E6952"/>
    <w:rsid w:val="00702847"/>
    <w:rsid w:val="00706374"/>
    <w:rsid w:val="00706E2B"/>
    <w:rsid w:val="007079DC"/>
    <w:rsid w:val="00711C67"/>
    <w:rsid w:val="00714C65"/>
    <w:rsid w:val="007225C0"/>
    <w:rsid w:val="00747C1E"/>
    <w:rsid w:val="00753F49"/>
    <w:rsid w:val="0075579E"/>
    <w:rsid w:val="00765B39"/>
    <w:rsid w:val="00770745"/>
    <w:rsid w:val="00773051"/>
    <w:rsid w:val="007749BA"/>
    <w:rsid w:val="0079651A"/>
    <w:rsid w:val="0079692B"/>
    <w:rsid w:val="007A2153"/>
    <w:rsid w:val="007C354A"/>
    <w:rsid w:val="007D1417"/>
    <w:rsid w:val="007D2393"/>
    <w:rsid w:val="007D2425"/>
    <w:rsid w:val="007D24B5"/>
    <w:rsid w:val="008019E5"/>
    <w:rsid w:val="0081215B"/>
    <w:rsid w:val="00813180"/>
    <w:rsid w:val="00815F3E"/>
    <w:rsid w:val="0082094B"/>
    <w:rsid w:val="00824C23"/>
    <w:rsid w:val="00831067"/>
    <w:rsid w:val="008451EE"/>
    <w:rsid w:val="00851343"/>
    <w:rsid w:val="00866723"/>
    <w:rsid w:val="00866BDA"/>
    <w:rsid w:val="00870418"/>
    <w:rsid w:val="0087572F"/>
    <w:rsid w:val="00876324"/>
    <w:rsid w:val="00887C9B"/>
    <w:rsid w:val="00890A47"/>
    <w:rsid w:val="00891C4A"/>
    <w:rsid w:val="0089303A"/>
    <w:rsid w:val="00896277"/>
    <w:rsid w:val="008A2A0A"/>
    <w:rsid w:val="008A441D"/>
    <w:rsid w:val="008A481D"/>
    <w:rsid w:val="008B71B5"/>
    <w:rsid w:val="008C244C"/>
    <w:rsid w:val="008C7EAA"/>
    <w:rsid w:val="008F0F73"/>
    <w:rsid w:val="00906816"/>
    <w:rsid w:val="00945B97"/>
    <w:rsid w:val="00956739"/>
    <w:rsid w:val="00957FB9"/>
    <w:rsid w:val="00982D5C"/>
    <w:rsid w:val="009A456D"/>
    <w:rsid w:val="009B3CFF"/>
    <w:rsid w:val="009C1131"/>
    <w:rsid w:val="009C5276"/>
    <w:rsid w:val="009D3BDA"/>
    <w:rsid w:val="009E366F"/>
    <w:rsid w:val="009F0EEB"/>
    <w:rsid w:val="009F7288"/>
    <w:rsid w:val="00A00965"/>
    <w:rsid w:val="00A147A6"/>
    <w:rsid w:val="00A1567A"/>
    <w:rsid w:val="00A157EA"/>
    <w:rsid w:val="00A2203F"/>
    <w:rsid w:val="00A3585D"/>
    <w:rsid w:val="00A4095D"/>
    <w:rsid w:val="00A4121E"/>
    <w:rsid w:val="00A44D9B"/>
    <w:rsid w:val="00A5356E"/>
    <w:rsid w:val="00A60A48"/>
    <w:rsid w:val="00A61458"/>
    <w:rsid w:val="00A749A8"/>
    <w:rsid w:val="00A81188"/>
    <w:rsid w:val="00A85D31"/>
    <w:rsid w:val="00A865E2"/>
    <w:rsid w:val="00A873FE"/>
    <w:rsid w:val="00A909FB"/>
    <w:rsid w:val="00AA1358"/>
    <w:rsid w:val="00AA4D36"/>
    <w:rsid w:val="00AB0A68"/>
    <w:rsid w:val="00AB1D57"/>
    <w:rsid w:val="00AC0A69"/>
    <w:rsid w:val="00AC0DC3"/>
    <w:rsid w:val="00AD62DE"/>
    <w:rsid w:val="00AF0AD7"/>
    <w:rsid w:val="00AF19F3"/>
    <w:rsid w:val="00B0512D"/>
    <w:rsid w:val="00B15533"/>
    <w:rsid w:val="00B270AC"/>
    <w:rsid w:val="00B31331"/>
    <w:rsid w:val="00B31679"/>
    <w:rsid w:val="00B370F7"/>
    <w:rsid w:val="00B37F37"/>
    <w:rsid w:val="00B510BC"/>
    <w:rsid w:val="00B53336"/>
    <w:rsid w:val="00B62076"/>
    <w:rsid w:val="00B63024"/>
    <w:rsid w:val="00B65F2E"/>
    <w:rsid w:val="00B70425"/>
    <w:rsid w:val="00B879AB"/>
    <w:rsid w:val="00B92167"/>
    <w:rsid w:val="00B94090"/>
    <w:rsid w:val="00B94E6B"/>
    <w:rsid w:val="00B977D1"/>
    <w:rsid w:val="00BA114F"/>
    <w:rsid w:val="00BA1461"/>
    <w:rsid w:val="00BB0B5C"/>
    <w:rsid w:val="00BE0FB5"/>
    <w:rsid w:val="00BE30EA"/>
    <w:rsid w:val="00BE78FD"/>
    <w:rsid w:val="00BF00A8"/>
    <w:rsid w:val="00BF0DC9"/>
    <w:rsid w:val="00C05167"/>
    <w:rsid w:val="00C0535E"/>
    <w:rsid w:val="00C123E9"/>
    <w:rsid w:val="00C1507A"/>
    <w:rsid w:val="00C21BC2"/>
    <w:rsid w:val="00C30A0C"/>
    <w:rsid w:val="00C32B09"/>
    <w:rsid w:val="00C336A6"/>
    <w:rsid w:val="00C40E43"/>
    <w:rsid w:val="00C42A20"/>
    <w:rsid w:val="00C53834"/>
    <w:rsid w:val="00C62E87"/>
    <w:rsid w:val="00C6399E"/>
    <w:rsid w:val="00C6729E"/>
    <w:rsid w:val="00C77FD2"/>
    <w:rsid w:val="00C8355F"/>
    <w:rsid w:val="00C92D9A"/>
    <w:rsid w:val="00CC4019"/>
    <w:rsid w:val="00CD1AC8"/>
    <w:rsid w:val="00CD23A2"/>
    <w:rsid w:val="00CD6C1B"/>
    <w:rsid w:val="00CE0492"/>
    <w:rsid w:val="00CE7085"/>
    <w:rsid w:val="00CF1350"/>
    <w:rsid w:val="00CF63AE"/>
    <w:rsid w:val="00D0240C"/>
    <w:rsid w:val="00D0378A"/>
    <w:rsid w:val="00D07CEE"/>
    <w:rsid w:val="00D12D28"/>
    <w:rsid w:val="00D21708"/>
    <w:rsid w:val="00D236A3"/>
    <w:rsid w:val="00D32738"/>
    <w:rsid w:val="00D343DC"/>
    <w:rsid w:val="00D4058F"/>
    <w:rsid w:val="00D46754"/>
    <w:rsid w:val="00D50694"/>
    <w:rsid w:val="00D744B7"/>
    <w:rsid w:val="00D80072"/>
    <w:rsid w:val="00D81DFC"/>
    <w:rsid w:val="00D82454"/>
    <w:rsid w:val="00D8274E"/>
    <w:rsid w:val="00D94D94"/>
    <w:rsid w:val="00DA6181"/>
    <w:rsid w:val="00DC39B7"/>
    <w:rsid w:val="00DC6174"/>
    <w:rsid w:val="00DE34E0"/>
    <w:rsid w:val="00DE51FC"/>
    <w:rsid w:val="00DF0D83"/>
    <w:rsid w:val="00DF1250"/>
    <w:rsid w:val="00DF446C"/>
    <w:rsid w:val="00DF7763"/>
    <w:rsid w:val="00E12ADB"/>
    <w:rsid w:val="00E244A9"/>
    <w:rsid w:val="00E2583E"/>
    <w:rsid w:val="00E2649E"/>
    <w:rsid w:val="00E26BC6"/>
    <w:rsid w:val="00E35529"/>
    <w:rsid w:val="00E450B8"/>
    <w:rsid w:val="00E47110"/>
    <w:rsid w:val="00E62997"/>
    <w:rsid w:val="00E631B1"/>
    <w:rsid w:val="00E64188"/>
    <w:rsid w:val="00E7234F"/>
    <w:rsid w:val="00E7571D"/>
    <w:rsid w:val="00E90B1D"/>
    <w:rsid w:val="00EA6F9F"/>
    <w:rsid w:val="00EB0731"/>
    <w:rsid w:val="00EB5510"/>
    <w:rsid w:val="00EB5EA4"/>
    <w:rsid w:val="00EC270B"/>
    <w:rsid w:val="00EC6384"/>
    <w:rsid w:val="00ED144C"/>
    <w:rsid w:val="00ED25EF"/>
    <w:rsid w:val="00ED2941"/>
    <w:rsid w:val="00ED6688"/>
    <w:rsid w:val="00ED7AF5"/>
    <w:rsid w:val="00EF7FC4"/>
    <w:rsid w:val="00F107F7"/>
    <w:rsid w:val="00F2316E"/>
    <w:rsid w:val="00F24311"/>
    <w:rsid w:val="00F32C5B"/>
    <w:rsid w:val="00F33DB0"/>
    <w:rsid w:val="00F36439"/>
    <w:rsid w:val="00F41318"/>
    <w:rsid w:val="00F43512"/>
    <w:rsid w:val="00F55350"/>
    <w:rsid w:val="00F60766"/>
    <w:rsid w:val="00F60A63"/>
    <w:rsid w:val="00F61692"/>
    <w:rsid w:val="00F71927"/>
    <w:rsid w:val="00F75427"/>
    <w:rsid w:val="00F767BE"/>
    <w:rsid w:val="00F82025"/>
    <w:rsid w:val="00F9013F"/>
    <w:rsid w:val="00F914D1"/>
    <w:rsid w:val="00FC0D41"/>
    <w:rsid w:val="00FC3FD4"/>
    <w:rsid w:val="00FC6487"/>
    <w:rsid w:val="00FD1520"/>
    <w:rsid w:val="00FF0BDC"/>
    <w:rsid w:val="00FF0F32"/>
    <w:rsid w:val="00FF4427"/>
    <w:rsid w:val="00FF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2F58D"/>
  <w15:chartTrackingRefBased/>
  <w15:docId w15:val="{A238A619-C23B-4EE2-B14B-D3AEAB28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714C65"/>
    <w:rPr>
      <w:rFonts w:ascii="Arial" w:eastAsia="ＭＳ ゴシック" w:hAnsi="Arial"/>
      <w:sz w:val="18"/>
      <w:szCs w:val="18"/>
    </w:rPr>
  </w:style>
  <w:style w:type="character" w:customStyle="1" w:styleId="a9">
    <w:name w:val="吹き出し (文字)"/>
    <w:link w:val="a8"/>
    <w:uiPriority w:val="99"/>
    <w:semiHidden/>
    <w:rsid w:val="00714C65"/>
    <w:rPr>
      <w:rFonts w:ascii="Arial" w:eastAsia="ＭＳ ゴシック" w:hAnsi="Arial" w:cs="Times New Roman"/>
      <w:kern w:val="2"/>
      <w:sz w:val="18"/>
      <w:szCs w:val="18"/>
    </w:rPr>
  </w:style>
  <w:style w:type="paragraph" w:styleId="aa">
    <w:name w:val="annotation text"/>
    <w:basedOn w:val="a"/>
    <w:link w:val="ab"/>
    <w:semiHidden/>
    <w:rsid w:val="004546B6"/>
    <w:pPr>
      <w:jc w:val="left"/>
    </w:pPr>
    <w:rPr>
      <w:szCs w:val="20"/>
    </w:rPr>
  </w:style>
  <w:style w:type="character" w:customStyle="1" w:styleId="ab">
    <w:name w:val="コメント文字列 (文字)"/>
    <w:basedOn w:val="a0"/>
    <w:link w:val="aa"/>
    <w:semiHidden/>
    <w:rsid w:val="004546B6"/>
    <w:rPr>
      <w:kern w:val="2"/>
      <w:sz w:val="21"/>
    </w:rPr>
  </w:style>
  <w:style w:type="character" w:styleId="ac">
    <w:name w:val="annotation reference"/>
    <w:basedOn w:val="a0"/>
    <w:uiPriority w:val="99"/>
    <w:semiHidden/>
    <w:unhideWhenUsed/>
    <w:rsid w:val="00627584"/>
    <w:rPr>
      <w:sz w:val="18"/>
      <w:szCs w:val="18"/>
    </w:rPr>
  </w:style>
  <w:style w:type="paragraph" w:styleId="ad">
    <w:name w:val="annotation subject"/>
    <w:basedOn w:val="aa"/>
    <w:next w:val="aa"/>
    <w:link w:val="ae"/>
    <w:uiPriority w:val="99"/>
    <w:semiHidden/>
    <w:unhideWhenUsed/>
    <w:rsid w:val="00627584"/>
    <w:rPr>
      <w:b/>
      <w:bCs/>
      <w:szCs w:val="22"/>
    </w:rPr>
  </w:style>
  <w:style w:type="character" w:customStyle="1" w:styleId="ae">
    <w:name w:val="コメント内容 (文字)"/>
    <w:basedOn w:val="ab"/>
    <w:link w:val="ad"/>
    <w:uiPriority w:val="99"/>
    <w:semiHidden/>
    <w:rsid w:val="00627584"/>
    <w:rPr>
      <w:b/>
      <w:bCs/>
      <w:kern w:val="2"/>
      <w:sz w:val="21"/>
      <w:szCs w:val="22"/>
    </w:rPr>
  </w:style>
  <w:style w:type="paragraph" w:styleId="af">
    <w:name w:val="Revision"/>
    <w:hidden/>
    <w:uiPriority w:val="99"/>
    <w:semiHidden/>
    <w:rsid w:val="00F5535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6E59-B056-4A60-94B0-3A137DEE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fuji-mariko</cp:lastModifiedBy>
  <cp:revision>2</cp:revision>
  <cp:lastPrinted>2021-05-12T07:20:00Z</cp:lastPrinted>
  <dcterms:created xsi:type="dcterms:W3CDTF">2021-05-17T08:55:00Z</dcterms:created>
  <dcterms:modified xsi:type="dcterms:W3CDTF">2021-05-17T08:55:00Z</dcterms:modified>
</cp:coreProperties>
</file>